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481pt;mso-position-horizontal-relative:page;mso-position-vertical-relative:page;z-index:-15910400" coordorigin="0,0" coordsize="12240,9620">
            <v:rect style="position:absolute;left:0;top:4032;width:12240;height:5588" filled="true" fillcolor="#dcddde" stroked="false">
              <v:fill type="solid"/>
            </v:rect>
            <v:rect style="position:absolute;left:0;top:0;width:12240;height:4032" filled="true" fillcolor="#003044" stroked="false">
              <v:fill type="solid"/>
            </v:rect>
            <w10:wrap type="none"/>
          </v:group>
        </w:pict>
      </w:r>
    </w:p>
    <w:p>
      <w:pPr>
        <w:pStyle w:val="BodyText"/>
        <w:ind w:left="0"/>
        <w:rPr>
          <w:rFonts w:ascii="Times New Roman"/>
          <w:sz w:val="20"/>
        </w:rPr>
      </w:pPr>
    </w:p>
    <w:p>
      <w:pPr>
        <w:pStyle w:val="BodyText"/>
        <w:spacing w:before="1"/>
        <w:ind w:left="0"/>
        <w:rPr>
          <w:rFonts w:ascii="Times New Roman"/>
          <w:sz w:val="19"/>
        </w:rPr>
      </w:pPr>
    </w:p>
    <w:p>
      <w:pPr>
        <w:pStyle w:val="Heading1"/>
        <w:spacing w:before="101"/>
        <w:ind w:right="0"/>
        <w:jc w:val="left"/>
      </w:pPr>
      <w:r>
        <w:rPr>
          <w:color w:val="B6AA38"/>
        </w:rPr>
        <w:t>Great Bear Rainforest Activity Plan</w:t>
      </w:r>
    </w:p>
    <w:p>
      <w:pPr>
        <w:pStyle w:val="BodyText"/>
        <w:spacing w:before="6"/>
        <w:ind w:left="0"/>
        <w:rPr>
          <w:rFonts w:ascii="OpenSans-Semibold"/>
          <w:b/>
          <w:sz w:val="63"/>
        </w:rPr>
      </w:pPr>
    </w:p>
    <w:p>
      <w:pPr>
        <w:pStyle w:val="Title"/>
      </w:pPr>
      <w:r>
        <w:rPr>
          <w:color w:val="B6AA38"/>
        </w:rPr>
        <w:t>Inquiry:</w:t>
      </w:r>
    </w:p>
    <w:p>
      <w:pPr>
        <w:pStyle w:val="Heading2"/>
        <w:spacing w:before="8"/>
      </w:pPr>
      <w:r>
        <w:rPr>
          <w:color w:val="FFFFFF"/>
        </w:rPr>
        <w:t>How is the Great Bear Rainforest being conserved?</w:t>
      </w:r>
    </w:p>
    <w:p>
      <w:pPr>
        <w:pStyle w:val="BodyText"/>
        <w:spacing w:before="13"/>
        <w:ind w:left="0"/>
        <w:rPr>
          <w:sz w:val="51"/>
        </w:rPr>
      </w:pPr>
    </w:p>
    <w:p>
      <w:pPr>
        <w:pStyle w:val="BodyText"/>
        <w:spacing w:line="256" w:lineRule="auto"/>
        <w:ind w:left="180" w:right="146"/>
      </w:pPr>
      <w:r>
        <w:rPr>
          <w:color w:val="231F20"/>
        </w:rPr>
        <w:t>This activity plan has two parts. In </w:t>
      </w:r>
      <w:r>
        <w:rPr>
          <w:b/>
          <w:color w:val="231F20"/>
        </w:rPr>
        <w:t>Part One</w:t>
      </w:r>
      <w:r>
        <w:rPr>
          <w:color w:val="231F20"/>
        </w:rPr>
        <w:t>, students in small groups research the concerns of a stakeholder group with an interest in the GBR, and then represent the position of that group.</w:t>
      </w:r>
    </w:p>
    <w:p>
      <w:pPr>
        <w:pStyle w:val="BodyText"/>
        <w:spacing w:line="256" w:lineRule="auto"/>
        <w:ind w:left="180" w:right="278"/>
      </w:pPr>
      <w:r>
        <w:rPr>
          <w:color w:val="231F20"/>
        </w:rPr>
        <w:t>The class has a roundtable discussion/debate to voice needs and concerns over land use in the Great Bear Rainforest. In </w:t>
      </w:r>
      <w:r>
        <w:rPr>
          <w:b/>
          <w:color w:val="231F20"/>
        </w:rPr>
        <w:t>Part Two</w:t>
      </w:r>
      <w:r>
        <w:rPr>
          <w:color w:val="231F20"/>
        </w:rPr>
        <w:t>, students act as environmental advisors and choose a region / land that they feel needs to be conserved. Then they prepare a presentation on land- use recommendations.</w:t>
      </w:r>
    </w:p>
    <w:p>
      <w:pPr>
        <w:pStyle w:val="BodyText"/>
        <w:spacing w:before="4"/>
        <w:ind w:left="0"/>
      </w:pPr>
    </w:p>
    <w:p>
      <w:pPr>
        <w:pStyle w:val="Heading2"/>
      </w:pPr>
      <w:r>
        <w:rPr>
          <w:color w:val="003044"/>
        </w:rPr>
        <w:t>Learning Objectives</w:t>
      </w:r>
    </w:p>
    <w:p>
      <w:pPr>
        <w:pStyle w:val="BodyText"/>
        <w:spacing w:before="148"/>
        <w:ind w:left="180"/>
      </w:pPr>
      <w:r>
        <w:rPr>
          <w:color w:val="231F20"/>
        </w:rPr>
        <w:t>Students will:</w:t>
      </w:r>
    </w:p>
    <w:p>
      <w:pPr>
        <w:pStyle w:val="ListParagraph"/>
        <w:numPr>
          <w:ilvl w:val="0"/>
          <w:numId w:val="1"/>
        </w:numPr>
        <w:tabs>
          <w:tab w:pos="809" w:val="left" w:leader="none"/>
          <w:tab w:pos="810" w:val="left" w:leader="none"/>
        </w:tabs>
        <w:spacing w:line="240" w:lineRule="auto" w:before="201" w:after="0"/>
        <w:ind w:left="809" w:right="0" w:hanging="451"/>
        <w:jc w:val="left"/>
        <w:rPr>
          <w:sz w:val="22"/>
        </w:rPr>
      </w:pPr>
      <w:r>
        <w:rPr>
          <w:color w:val="231F20"/>
          <w:sz w:val="22"/>
        </w:rPr>
        <w:t>Research stakeholder groups in the Great Bear</w:t>
      </w:r>
      <w:r>
        <w:rPr>
          <w:color w:val="231F20"/>
          <w:spacing w:val="-2"/>
          <w:sz w:val="22"/>
        </w:rPr>
        <w:t> </w:t>
      </w:r>
      <w:r>
        <w:rPr>
          <w:color w:val="231F20"/>
          <w:sz w:val="22"/>
        </w:rPr>
        <w:t>Rainforest</w:t>
      </w:r>
    </w:p>
    <w:p>
      <w:pPr>
        <w:pStyle w:val="ListParagraph"/>
        <w:numPr>
          <w:ilvl w:val="0"/>
          <w:numId w:val="1"/>
        </w:numPr>
        <w:tabs>
          <w:tab w:pos="809" w:val="left" w:leader="none"/>
          <w:tab w:pos="810" w:val="left" w:leader="none"/>
        </w:tabs>
        <w:spacing w:line="240" w:lineRule="auto" w:before="110" w:after="0"/>
        <w:ind w:left="809" w:right="0" w:hanging="451"/>
        <w:jc w:val="left"/>
        <w:rPr>
          <w:sz w:val="22"/>
        </w:rPr>
      </w:pPr>
      <w:r>
        <w:rPr>
          <w:color w:val="231F20"/>
          <w:sz w:val="22"/>
        </w:rPr>
        <w:t>Discuss / debate stakeholder</w:t>
      </w:r>
      <w:r>
        <w:rPr>
          <w:color w:val="231F20"/>
          <w:spacing w:val="6"/>
          <w:sz w:val="22"/>
        </w:rPr>
        <w:t> </w:t>
      </w:r>
      <w:r>
        <w:rPr>
          <w:color w:val="231F20"/>
          <w:sz w:val="22"/>
        </w:rPr>
        <w:t>positions</w:t>
      </w:r>
    </w:p>
    <w:p>
      <w:pPr>
        <w:pStyle w:val="ListParagraph"/>
        <w:numPr>
          <w:ilvl w:val="0"/>
          <w:numId w:val="1"/>
        </w:numPr>
        <w:tabs>
          <w:tab w:pos="809" w:val="left" w:leader="none"/>
          <w:tab w:pos="810" w:val="left" w:leader="none"/>
        </w:tabs>
        <w:spacing w:line="240" w:lineRule="auto" w:before="110" w:after="0"/>
        <w:ind w:left="809" w:right="0" w:hanging="451"/>
        <w:jc w:val="left"/>
        <w:rPr>
          <w:sz w:val="22"/>
        </w:rPr>
      </w:pPr>
      <w:r>
        <w:rPr>
          <w:color w:val="231F20"/>
          <w:sz w:val="22"/>
        </w:rPr>
        <w:t>Define ecosystem-based</w:t>
      </w:r>
      <w:r>
        <w:rPr>
          <w:color w:val="231F20"/>
          <w:spacing w:val="17"/>
          <w:sz w:val="22"/>
        </w:rPr>
        <w:t> </w:t>
      </w:r>
      <w:r>
        <w:rPr>
          <w:color w:val="231F20"/>
          <w:sz w:val="22"/>
        </w:rPr>
        <w:t>management</w:t>
      </w:r>
    </w:p>
    <w:p>
      <w:pPr>
        <w:pStyle w:val="ListParagraph"/>
        <w:numPr>
          <w:ilvl w:val="0"/>
          <w:numId w:val="1"/>
        </w:numPr>
        <w:tabs>
          <w:tab w:pos="809" w:val="left" w:leader="none"/>
          <w:tab w:pos="810" w:val="left" w:leader="none"/>
        </w:tabs>
        <w:spacing w:line="240" w:lineRule="auto" w:before="111" w:after="0"/>
        <w:ind w:left="809" w:right="0" w:hanging="451"/>
        <w:jc w:val="left"/>
        <w:rPr>
          <w:sz w:val="22"/>
        </w:rPr>
      </w:pPr>
      <w:r>
        <w:rPr>
          <w:color w:val="231F20"/>
          <w:sz w:val="22"/>
        </w:rPr>
        <w:t>Research and present land-use recommendations on a region of their</w:t>
      </w:r>
      <w:r>
        <w:rPr>
          <w:color w:val="231F20"/>
          <w:spacing w:val="-4"/>
          <w:sz w:val="22"/>
        </w:rPr>
        <w:t> </w:t>
      </w:r>
      <w:r>
        <w:rPr>
          <w:color w:val="231F20"/>
          <w:sz w:val="22"/>
        </w:rPr>
        <w:t>choosing</w:t>
      </w:r>
    </w:p>
    <w:p>
      <w:pPr>
        <w:pStyle w:val="BodyText"/>
        <w:spacing w:before="2"/>
        <w:ind w:left="0"/>
        <w:rPr>
          <w:sz w:val="32"/>
        </w:rPr>
      </w:pPr>
    </w:p>
    <w:p>
      <w:pPr>
        <w:pStyle w:val="Heading2"/>
      </w:pPr>
      <w:r>
        <w:rPr>
          <w:color w:val="003044"/>
        </w:rPr>
        <w:t>Preparing for the Activity Plan</w:t>
      </w:r>
    </w:p>
    <w:p>
      <w:pPr>
        <w:pStyle w:val="BodyText"/>
        <w:spacing w:line="256" w:lineRule="auto" w:before="148"/>
        <w:ind w:left="180" w:right="146"/>
      </w:pPr>
      <w:r>
        <w:rPr>
          <w:color w:val="231F20"/>
        </w:rPr>
        <w:t>Read through the resources to gain an understanding about the Great Bear Rainforest Land Use agreement.</w:t>
      </w:r>
    </w:p>
    <w:p>
      <w:pPr>
        <w:pStyle w:val="ListParagraph"/>
        <w:numPr>
          <w:ilvl w:val="0"/>
          <w:numId w:val="1"/>
        </w:numPr>
        <w:tabs>
          <w:tab w:pos="809" w:val="left" w:leader="none"/>
          <w:tab w:pos="810" w:val="left" w:leader="none"/>
        </w:tabs>
        <w:spacing w:line="256" w:lineRule="auto" w:before="179" w:after="0"/>
        <w:ind w:left="809" w:right="474" w:hanging="450"/>
        <w:jc w:val="left"/>
        <w:rPr>
          <w:sz w:val="22"/>
        </w:rPr>
      </w:pPr>
      <w:r>
        <w:rPr>
          <w:color w:val="231F20"/>
          <w:sz w:val="22"/>
        </w:rPr>
        <w:t>The article: “From Conflict to Collaboration: The Story of the Great Bear Rainforest” provides a good overview of the agreement process. See the end of the document for principles of ecosystem-based management.</w:t>
      </w:r>
    </w:p>
    <w:p>
      <w:pPr>
        <w:pStyle w:val="ListParagraph"/>
        <w:numPr>
          <w:ilvl w:val="0"/>
          <w:numId w:val="1"/>
        </w:numPr>
        <w:tabs>
          <w:tab w:pos="809" w:val="left" w:leader="none"/>
          <w:tab w:pos="810" w:val="left" w:leader="none"/>
        </w:tabs>
        <w:spacing w:line="256" w:lineRule="auto" w:before="88" w:after="0"/>
        <w:ind w:left="809" w:right="619" w:hanging="450"/>
        <w:jc w:val="left"/>
        <w:rPr>
          <w:sz w:val="22"/>
        </w:rPr>
      </w:pPr>
      <w:r>
        <w:rPr>
          <w:color w:val="231F20"/>
          <w:sz w:val="22"/>
        </w:rPr>
        <w:t>At home and before the class, have students take notes on the following multimedia presentation of the various stakeholder positions on land use in the Great Bear Rainforest.</w:t>
      </w:r>
    </w:p>
    <w:p>
      <w:pPr>
        <w:pStyle w:val="BodyText"/>
        <w:spacing w:before="5"/>
        <w:ind w:left="0"/>
        <w:rPr>
          <w:sz w:val="23"/>
        </w:rPr>
      </w:pPr>
    </w:p>
    <w:p>
      <w:pPr>
        <w:pStyle w:val="Heading5"/>
        <w:spacing w:before="1"/>
        <w:ind w:left="809"/>
      </w:pPr>
      <w:r>
        <w:rPr>
          <w:color w:val="231F20"/>
        </w:rPr>
        <w:t>The Great Bear Rainforest</w:t>
      </w:r>
    </w:p>
    <w:p>
      <w:pPr>
        <w:pStyle w:val="BodyText"/>
        <w:spacing w:before="20"/>
      </w:pPr>
      <w:hyperlink r:id="rId6">
        <w:r>
          <w:rPr>
            <w:color w:val="205E9E"/>
            <w:u w:val="single" w:color="205E9E"/>
          </w:rPr>
          <w:t>https://media.openschool.bc.ca/assets/greatbear/</w:t>
        </w:r>
      </w:hyperlink>
    </w:p>
    <w:p>
      <w:pPr>
        <w:spacing w:after="0"/>
        <w:sectPr>
          <w:footerReference w:type="default" r:id="rId5"/>
          <w:type w:val="continuous"/>
          <w:pgSz w:w="12240" w:h="15840"/>
          <w:pgMar w:footer="816" w:top="0" w:bottom="1000" w:left="1260" w:right="900"/>
          <w:pgNumType w:start="1"/>
        </w:sectPr>
      </w:pPr>
    </w:p>
    <w:p>
      <w:pPr>
        <w:pStyle w:val="Heading2"/>
        <w:spacing w:before="78"/>
      </w:pPr>
      <w:r>
        <w:rPr>
          <w:color w:val="003044"/>
        </w:rPr>
        <w:t>Materials</w:t>
      </w:r>
    </w:p>
    <w:p>
      <w:pPr>
        <w:pStyle w:val="ListParagraph"/>
        <w:numPr>
          <w:ilvl w:val="0"/>
          <w:numId w:val="1"/>
        </w:numPr>
        <w:tabs>
          <w:tab w:pos="809" w:val="left" w:leader="none"/>
          <w:tab w:pos="810" w:val="left" w:leader="none"/>
        </w:tabs>
        <w:spacing w:line="240" w:lineRule="auto" w:before="148" w:after="0"/>
        <w:ind w:left="80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809" w:val="left" w:leader="none"/>
          <w:tab w:pos="810" w:val="left" w:leader="none"/>
        </w:tabs>
        <w:spacing w:line="240" w:lineRule="auto" w:before="110" w:after="0"/>
        <w:ind w:left="809" w:right="0" w:hanging="451"/>
        <w:jc w:val="left"/>
        <w:rPr>
          <w:sz w:val="22"/>
        </w:rPr>
      </w:pPr>
      <w:r>
        <w:rPr>
          <w:color w:val="231F20"/>
          <w:sz w:val="22"/>
        </w:rPr>
        <w:t>student computers / tablets /</w:t>
      </w:r>
      <w:r>
        <w:rPr>
          <w:color w:val="231F20"/>
          <w:spacing w:val="-2"/>
          <w:sz w:val="22"/>
        </w:rPr>
        <w:t> </w:t>
      </w:r>
      <w:r>
        <w:rPr>
          <w:color w:val="231F20"/>
          <w:sz w:val="22"/>
        </w:rPr>
        <w:t>devices</w:t>
      </w:r>
    </w:p>
    <w:p>
      <w:pPr>
        <w:pStyle w:val="ListParagraph"/>
        <w:numPr>
          <w:ilvl w:val="0"/>
          <w:numId w:val="1"/>
        </w:numPr>
        <w:tabs>
          <w:tab w:pos="809" w:val="left" w:leader="none"/>
          <w:tab w:pos="810" w:val="left" w:leader="none"/>
        </w:tabs>
        <w:spacing w:line="240" w:lineRule="auto" w:before="111" w:after="0"/>
        <w:ind w:left="809" w:right="0" w:hanging="451"/>
        <w:jc w:val="left"/>
        <w:rPr>
          <w:sz w:val="22"/>
        </w:rPr>
      </w:pPr>
      <w:r>
        <w:rPr>
          <w:color w:val="231F20"/>
          <w:sz w:val="22"/>
        </w:rPr>
        <w:t>internet access</w:t>
      </w:r>
    </w:p>
    <w:p>
      <w:pPr>
        <w:pStyle w:val="BodyText"/>
        <w:ind w:left="0"/>
        <w:rPr>
          <w:sz w:val="30"/>
        </w:rPr>
      </w:pPr>
    </w:p>
    <w:p>
      <w:pPr>
        <w:pStyle w:val="Heading3"/>
        <w:spacing w:before="256"/>
      </w:pPr>
      <w:r>
        <w:rPr>
          <w:color w:val="515F24"/>
        </w:rPr>
        <w:t>Blackline masters</w:t>
      </w:r>
    </w:p>
    <w:p>
      <w:pPr>
        <w:pStyle w:val="ListParagraph"/>
        <w:numPr>
          <w:ilvl w:val="0"/>
          <w:numId w:val="1"/>
        </w:numPr>
        <w:tabs>
          <w:tab w:pos="809" w:val="left" w:leader="none"/>
          <w:tab w:pos="810" w:val="left" w:leader="none"/>
        </w:tabs>
        <w:spacing w:line="240" w:lineRule="auto" w:before="141" w:after="0"/>
        <w:ind w:left="809" w:right="0" w:hanging="451"/>
        <w:jc w:val="left"/>
        <w:rPr>
          <w:sz w:val="22"/>
        </w:rPr>
      </w:pPr>
      <w:r>
        <w:rPr>
          <w:color w:val="231F20"/>
          <w:sz w:val="22"/>
        </w:rPr>
        <w:t>Great Bear Rainforest Stakeholder</w:t>
      </w:r>
      <w:r>
        <w:rPr>
          <w:color w:val="231F20"/>
          <w:spacing w:val="-3"/>
          <w:sz w:val="22"/>
        </w:rPr>
        <w:t> </w:t>
      </w:r>
      <w:r>
        <w:rPr>
          <w:color w:val="231F20"/>
          <w:sz w:val="22"/>
        </w:rPr>
        <w:t>Research</w:t>
      </w:r>
    </w:p>
    <w:p>
      <w:pPr>
        <w:pStyle w:val="ListParagraph"/>
        <w:numPr>
          <w:ilvl w:val="0"/>
          <w:numId w:val="1"/>
        </w:numPr>
        <w:tabs>
          <w:tab w:pos="809" w:val="left" w:leader="none"/>
          <w:tab w:pos="810" w:val="left" w:leader="none"/>
        </w:tabs>
        <w:spacing w:line="240" w:lineRule="auto" w:before="110" w:after="0"/>
        <w:ind w:left="809" w:right="0" w:hanging="451"/>
        <w:jc w:val="left"/>
        <w:rPr>
          <w:sz w:val="22"/>
        </w:rPr>
      </w:pPr>
      <w:r>
        <w:rPr>
          <w:color w:val="231F20"/>
          <w:sz w:val="22"/>
        </w:rPr>
        <w:t>Land-use Recommendations</w:t>
      </w:r>
    </w:p>
    <w:p>
      <w:pPr>
        <w:pStyle w:val="Heading3"/>
        <w:spacing w:before="165"/>
      </w:pPr>
      <w:r>
        <w:rPr>
          <w:color w:val="515F24"/>
        </w:rPr>
        <w:t>Rubrics</w:t>
      </w:r>
    </w:p>
    <w:p>
      <w:pPr>
        <w:pStyle w:val="ListParagraph"/>
        <w:numPr>
          <w:ilvl w:val="0"/>
          <w:numId w:val="1"/>
        </w:numPr>
        <w:tabs>
          <w:tab w:pos="809" w:val="left" w:leader="none"/>
          <w:tab w:pos="810" w:val="left" w:leader="none"/>
        </w:tabs>
        <w:spacing w:line="240" w:lineRule="auto" w:before="141" w:after="0"/>
        <w:ind w:left="809" w:right="0" w:hanging="451"/>
        <w:jc w:val="left"/>
        <w:rPr>
          <w:sz w:val="22"/>
        </w:rPr>
      </w:pPr>
      <w:r>
        <w:rPr>
          <w:color w:val="231F20"/>
          <w:spacing w:val="-3"/>
          <w:sz w:val="22"/>
        </w:rPr>
        <w:t>Teacher</w:t>
      </w:r>
      <w:r>
        <w:rPr>
          <w:color w:val="231F20"/>
          <w:sz w:val="22"/>
        </w:rPr>
        <w:t> checklist</w:t>
      </w:r>
    </w:p>
    <w:p>
      <w:pPr>
        <w:pStyle w:val="ListParagraph"/>
        <w:numPr>
          <w:ilvl w:val="0"/>
          <w:numId w:val="1"/>
        </w:numPr>
        <w:tabs>
          <w:tab w:pos="809" w:val="left" w:leader="none"/>
          <w:tab w:pos="810" w:val="left" w:leader="none"/>
        </w:tabs>
        <w:spacing w:line="240" w:lineRule="auto" w:before="111" w:after="0"/>
        <w:ind w:left="809" w:right="0" w:hanging="451"/>
        <w:jc w:val="left"/>
        <w:rPr>
          <w:sz w:val="22"/>
        </w:rPr>
      </w:pPr>
      <w:r>
        <w:rPr>
          <w:color w:val="231F20"/>
          <w:sz w:val="22"/>
        </w:rPr>
        <w:t>Self-assessment of Group Work</w:t>
      </w:r>
    </w:p>
    <w:p>
      <w:pPr>
        <w:pStyle w:val="Heading3"/>
        <w:spacing w:before="165"/>
      </w:pPr>
      <w:r>
        <w:rPr>
          <w:color w:val="515F24"/>
        </w:rPr>
        <w:t>Websites</w:t>
      </w:r>
    </w:p>
    <w:p>
      <w:pPr>
        <w:pStyle w:val="Heading5"/>
        <w:spacing w:before="141"/>
      </w:pPr>
      <w:r>
        <w:rPr>
          <w:color w:val="231F20"/>
        </w:rPr>
        <w:t>From Conflict to Collaboration: The Story of the Great Bear Rainforest</w:t>
      </w:r>
    </w:p>
    <w:p>
      <w:pPr>
        <w:pStyle w:val="BodyText"/>
        <w:spacing w:line="256" w:lineRule="auto" w:before="20"/>
        <w:ind w:left="180" w:right="717"/>
      </w:pPr>
      <w:r>
        <w:rPr>
          <w:color w:val="231F20"/>
        </w:rPr>
        <w:t>This document is too long and technical for middle school students, but may provide useful information for teachers.</w:t>
      </w:r>
    </w:p>
    <w:p>
      <w:pPr>
        <w:pStyle w:val="BodyText"/>
        <w:spacing w:line="299" w:lineRule="exact"/>
        <w:ind w:left="180"/>
      </w:pPr>
      <w:hyperlink r:id="rId7">
        <w:r>
          <w:rPr>
            <w:color w:val="205E9E"/>
            <w:u w:val="single" w:color="205E9E"/>
          </w:rPr>
          <w:t>https://coastfunds.ca/wp-content/uploads/2016/02/StoryoftheGBR.pdf</w:t>
        </w:r>
      </w:hyperlink>
    </w:p>
    <w:p>
      <w:pPr>
        <w:pStyle w:val="Heading5"/>
        <w:spacing w:line="256" w:lineRule="auto" w:before="200"/>
        <w:ind w:right="146"/>
      </w:pPr>
      <w:r>
        <w:rPr>
          <w:color w:val="231F20"/>
        </w:rPr>
        <w:t>Ecosystem-based management (Coastal Stewardship Network; Coastal First Nations Great Bear Initiative)</w:t>
      </w:r>
    </w:p>
    <w:p>
      <w:pPr>
        <w:pStyle w:val="BodyText"/>
        <w:spacing w:line="256" w:lineRule="auto"/>
        <w:ind w:left="180" w:right="1658"/>
      </w:pPr>
      <w:r>
        <w:rPr>
          <w:color w:val="231F20"/>
        </w:rPr>
        <w:t>This website discuss aspects of ecosystem-based management. </w:t>
      </w:r>
      <w:hyperlink r:id="rId8">
        <w:r>
          <w:rPr>
            <w:color w:val="205E9E"/>
            <w:u w:val="single" w:color="205E9E"/>
          </w:rPr>
          <w:t>https://coastalfirstnations.ca/our-sea/marine-planning-a-first-nations-approach/</w:t>
        </w:r>
      </w:hyperlink>
      <w:r>
        <w:rPr>
          <w:color w:val="205E9E"/>
        </w:rPr>
        <w:t> </w:t>
      </w:r>
      <w:hyperlink r:id="rId8">
        <w:r>
          <w:rPr>
            <w:color w:val="205E9E"/>
            <w:u w:val="single" w:color="205E9E"/>
          </w:rPr>
          <w:t>ecosystem-based-management-in-marine-planning/</w:t>
        </w:r>
      </w:hyperlink>
    </w:p>
    <w:p>
      <w:pPr>
        <w:spacing w:line="256" w:lineRule="auto" w:before="178"/>
        <w:ind w:left="180" w:right="2078" w:firstLine="0"/>
        <w:jc w:val="left"/>
        <w:rPr>
          <w:sz w:val="22"/>
        </w:rPr>
      </w:pPr>
      <w:r>
        <w:rPr>
          <w:b/>
          <w:color w:val="231F20"/>
          <w:sz w:val="22"/>
        </w:rPr>
        <w:t>Great Bear Sea &gt; Elementary &gt; Lesson 6: Collaborative Decision-making </w:t>
      </w:r>
      <w:r>
        <w:rPr>
          <w:color w:val="231F20"/>
          <w:sz w:val="22"/>
        </w:rPr>
        <w:t>Includes background information on collaborative decision-making. </w:t>
      </w:r>
      <w:hyperlink r:id="rId9">
        <w:r>
          <w:rPr>
            <w:color w:val="205E9E"/>
            <w:sz w:val="22"/>
            <w:u w:val="single" w:color="205E9E"/>
          </w:rPr>
          <w:t>http://greatbearsea.net/elementary-curriculum/lesson-6/</w:t>
        </w:r>
      </w:hyperlink>
    </w:p>
    <w:p>
      <w:pPr>
        <w:pStyle w:val="Heading5"/>
      </w:pPr>
      <w:r>
        <w:rPr>
          <w:color w:val="231F20"/>
        </w:rPr>
        <w:t>Great Bear Sea &gt; Elementary &gt; Lesson 5: Marine Planning and Perspectives</w:t>
      </w:r>
    </w:p>
    <w:p>
      <w:pPr>
        <w:pStyle w:val="BodyText"/>
        <w:spacing w:line="256" w:lineRule="auto" w:before="20"/>
        <w:ind w:left="180" w:right="146"/>
      </w:pPr>
      <w:r>
        <w:rPr>
          <w:color w:val="231F20"/>
        </w:rPr>
        <w:t>Includes background information on the Marine Planning Partnership for the North Pacific Coast (MaPP).</w:t>
      </w:r>
    </w:p>
    <w:p>
      <w:pPr>
        <w:pStyle w:val="BodyText"/>
        <w:spacing w:line="299" w:lineRule="exact"/>
        <w:ind w:left="180"/>
      </w:pPr>
      <w:hyperlink r:id="rId10">
        <w:r>
          <w:rPr>
            <w:color w:val="205E9E"/>
            <w:u w:val="single" w:color="205E9E"/>
          </w:rPr>
          <w:t>http://greatbearsea.net/elementary-curriculum/lesson-5/</w:t>
        </w:r>
      </w:hyperlink>
    </w:p>
    <w:p>
      <w:pPr>
        <w:pStyle w:val="Heading5"/>
        <w:spacing w:before="201"/>
      </w:pPr>
      <w:r>
        <w:rPr>
          <w:color w:val="231F20"/>
        </w:rPr>
        <w:t>Great Bear Sea &gt; Elementary &gt; Lesson 7: Marine Planning and Eelgrass Beds</w:t>
      </w:r>
    </w:p>
    <w:p>
      <w:pPr>
        <w:pStyle w:val="BodyText"/>
        <w:spacing w:line="256" w:lineRule="auto" w:before="20"/>
        <w:ind w:left="180"/>
      </w:pPr>
      <w:r>
        <w:rPr>
          <w:color w:val="231F20"/>
        </w:rPr>
        <w:t>Includes background information on management zones, marine protected areas, and the Northern Shelf Bioregion MPA Network</w:t>
      </w:r>
    </w:p>
    <w:p>
      <w:pPr>
        <w:pStyle w:val="BodyText"/>
        <w:spacing w:line="299" w:lineRule="exact"/>
        <w:ind w:left="180"/>
      </w:pPr>
      <w:hyperlink r:id="rId11">
        <w:r>
          <w:rPr>
            <w:color w:val="205E9E"/>
            <w:u w:val="single" w:color="205E9E"/>
          </w:rPr>
          <w:t>http://greatbearsea.net/elementary-curriculum/lesson-7/</w:t>
        </w:r>
      </w:hyperlink>
    </w:p>
    <w:p>
      <w:pPr>
        <w:spacing w:after="0" w:line="299" w:lineRule="exact"/>
        <w:sectPr>
          <w:pgSz w:w="12240" w:h="15840"/>
          <w:pgMar w:header="0" w:footer="816" w:top="1240" w:bottom="1000" w:left="1260" w:right="900"/>
        </w:sectPr>
      </w:pPr>
    </w:p>
    <w:p>
      <w:pPr>
        <w:pStyle w:val="Heading5"/>
        <w:spacing w:line="256" w:lineRule="auto" w:before="73"/>
      </w:pPr>
      <w:r>
        <w:rPr>
          <w:color w:val="231F20"/>
        </w:rPr>
        <w:t>Great Bear Sea &gt; Secondary Environmental Science &gt; Lesson 4: Sustainable Resource Planning for the Future</w:t>
      </w:r>
    </w:p>
    <w:p>
      <w:pPr>
        <w:pStyle w:val="BodyText"/>
        <w:spacing w:line="256" w:lineRule="auto"/>
        <w:ind w:left="180" w:right="717"/>
      </w:pPr>
      <w:r>
        <w:rPr>
          <w:color w:val="231F20"/>
        </w:rPr>
        <w:t>Includes background information on the Marine Planning Partnership, Marine Protected Areas (MPAs), the Northern Shelf Bioregion MPA Network and the Coastal Guardian Watchmen.</w:t>
      </w:r>
    </w:p>
    <w:p>
      <w:pPr>
        <w:pStyle w:val="BodyText"/>
        <w:spacing w:line="298" w:lineRule="exact"/>
        <w:ind w:left="179"/>
      </w:pPr>
      <w:hyperlink r:id="rId12">
        <w:r>
          <w:rPr>
            <w:color w:val="205E9E"/>
            <w:u w:val="single" w:color="205E9E"/>
          </w:rPr>
          <w:t>http://greatbearsea.net/environmental-science/lesson-4/</w:t>
        </w:r>
      </w:hyperlink>
    </w:p>
    <w:p>
      <w:pPr>
        <w:pStyle w:val="Heading5"/>
        <w:spacing w:before="199"/>
        <w:ind w:left="179"/>
      </w:pPr>
      <w:r>
        <w:rPr>
          <w:color w:val="231F20"/>
        </w:rPr>
        <w:t>Great Bear Sea &gt; Secondary Social Studies &gt; Lesson</w:t>
      </w:r>
      <w:r>
        <w:rPr>
          <w:color w:val="231F20"/>
          <w:spacing w:val="12"/>
        </w:rPr>
        <w:t> </w:t>
      </w:r>
      <w:r>
        <w:rPr>
          <w:color w:val="231F20"/>
        </w:rPr>
        <w:t>2:</w:t>
      </w:r>
    </w:p>
    <w:p>
      <w:pPr>
        <w:spacing w:before="21"/>
        <w:ind w:left="179" w:right="0" w:firstLine="0"/>
        <w:jc w:val="left"/>
        <w:rPr>
          <w:b/>
          <w:sz w:val="22"/>
        </w:rPr>
      </w:pPr>
      <w:r>
        <w:rPr>
          <w:b/>
          <w:color w:val="231F20"/>
          <w:sz w:val="22"/>
        </w:rPr>
        <w:t>Collaborative Decision-Making</w:t>
      </w:r>
    </w:p>
    <w:p>
      <w:pPr>
        <w:pStyle w:val="BodyText"/>
        <w:spacing w:line="256" w:lineRule="auto" w:before="20"/>
        <w:ind w:left="179" w:right="2966"/>
      </w:pPr>
      <w:r>
        <w:rPr>
          <w:color w:val="231F20"/>
        </w:rPr>
        <w:t>Includes background information on collaborative decision-making. </w:t>
      </w:r>
      <w:hyperlink r:id="rId13">
        <w:r>
          <w:rPr>
            <w:color w:val="205E9E"/>
            <w:u w:val="single" w:color="205E9E"/>
          </w:rPr>
          <w:t>http://greatbearsea.net/social-studies/lesson-2/</w:t>
        </w:r>
      </w:hyperlink>
    </w:p>
    <w:p>
      <w:pPr>
        <w:pStyle w:val="Heading5"/>
        <w:spacing w:line="256" w:lineRule="auto"/>
        <w:ind w:left="179" w:right="2967"/>
      </w:pPr>
      <w:r>
        <w:rPr>
          <w:color w:val="231F20"/>
        </w:rPr>
        <w:t>Protecting and Conserving BC’s Great Bear Rainforest (Canadian Council of Forest Ministers)</w:t>
      </w:r>
    </w:p>
    <w:p>
      <w:pPr>
        <w:pStyle w:val="BodyText"/>
        <w:spacing w:line="299" w:lineRule="exact"/>
        <w:ind w:left="179"/>
      </w:pPr>
      <w:hyperlink r:id="rId14">
        <w:r>
          <w:rPr>
            <w:color w:val="205E9E"/>
            <w:u w:val="single" w:color="205E9E"/>
          </w:rPr>
          <w:t>https://www.sfmcanada.org/en/sustainable-forest-management/great-bear-rainforest</w:t>
        </w:r>
      </w:hyperlink>
    </w:p>
    <w:p>
      <w:pPr>
        <w:pStyle w:val="BodyText"/>
        <w:spacing w:before="5"/>
        <w:ind w:left="0"/>
        <w:rPr>
          <w:sz w:val="37"/>
        </w:rPr>
      </w:pPr>
    </w:p>
    <w:p>
      <w:pPr>
        <w:pStyle w:val="Heading3"/>
        <w:spacing w:before="0"/>
      </w:pPr>
      <w:r>
        <w:rPr>
          <w:color w:val="515F24"/>
        </w:rPr>
        <w:t>Videos</w:t>
      </w:r>
    </w:p>
    <w:p>
      <w:pPr>
        <w:spacing w:line="256" w:lineRule="auto" w:before="140"/>
        <w:ind w:left="180" w:right="0" w:firstLine="0"/>
        <w:jc w:val="left"/>
        <w:rPr>
          <w:sz w:val="22"/>
        </w:rPr>
      </w:pPr>
      <w:r>
        <w:rPr>
          <w:b/>
          <w:color w:val="003044"/>
          <w:sz w:val="22"/>
        </w:rPr>
        <w:t>Beyond Expectations (BC Market Outreach Network) </w:t>
      </w:r>
      <w:r>
        <w:rPr>
          <w:color w:val="003044"/>
          <w:sz w:val="22"/>
        </w:rPr>
        <w:t>(8:30) </w:t>
      </w:r>
      <w:hyperlink r:id="rId15">
        <w:r>
          <w:rPr>
            <w:color w:val="205E9E"/>
            <w:sz w:val="22"/>
            <w:u w:val="single" w:color="205E9E"/>
          </w:rPr>
          <w:t>https://www.youtube.com/watch?v=8Y92T4tp6IE</w:t>
        </w:r>
      </w:hyperlink>
    </w:p>
    <w:p>
      <w:pPr>
        <w:spacing w:before="179"/>
        <w:ind w:left="180" w:right="0" w:firstLine="0"/>
        <w:jc w:val="left"/>
        <w:rPr>
          <w:sz w:val="22"/>
        </w:rPr>
      </w:pPr>
      <w:r>
        <w:rPr>
          <w:b/>
          <w:color w:val="003044"/>
          <w:sz w:val="22"/>
        </w:rPr>
        <w:t>The Story of the Great Bear Rainforest </w:t>
      </w:r>
      <w:r>
        <w:rPr>
          <w:color w:val="003044"/>
          <w:sz w:val="22"/>
        </w:rPr>
        <w:t>(3:02)</w:t>
      </w:r>
    </w:p>
    <w:p>
      <w:pPr>
        <w:pStyle w:val="BodyText"/>
        <w:spacing w:line="256" w:lineRule="auto" w:before="20"/>
        <w:ind w:left="180" w:right="717"/>
      </w:pPr>
      <w:r>
        <w:rPr>
          <w:color w:val="003044"/>
        </w:rPr>
        <w:t>Shows how environmental groups, industry, government and First Nations came together to conserve the GBR. </w:t>
      </w:r>
      <w:hyperlink r:id="rId16">
        <w:r>
          <w:rPr>
            <w:color w:val="205E9E"/>
            <w:u w:val="single" w:color="205E9E"/>
          </w:rPr>
          <w:t>https://www.youtube.com/watch?t</w:t>
        </w:r>
      </w:hyperlink>
      <w:r>
        <w:rPr>
          <w:color w:val="205E9E"/>
          <w:u w:val="single" w:color="205E9E"/>
        </w:rPr>
        <w:t>ime</w:t>
      </w:r>
      <w:hyperlink r:id="rId16">
        <w:r>
          <w:rPr>
            <w:color w:val="205E9E"/>
            <w:u w:val="single" w:color="205E9E"/>
          </w:rPr>
          <w:t>_continue=143&amp;v=OgN2PFAEtGM</w:t>
        </w:r>
      </w:hyperlink>
    </w:p>
    <w:p>
      <w:pPr>
        <w:pStyle w:val="BodyText"/>
        <w:spacing w:before="11"/>
        <w:ind w:left="0"/>
        <w:rPr>
          <w:sz w:val="26"/>
        </w:rPr>
      </w:pPr>
    </w:p>
    <w:p>
      <w:pPr>
        <w:pStyle w:val="Heading3"/>
        <w:spacing w:before="101"/>
      </w:pPr>
      <w:r>
        <w:rPr>
          <w:color w:val="515F24"/>
        </w:rPr>
        <w:t>Multimedia</w:t>
      </w:r>
    </w:p>
    <w:p>
      <w:pPr>
        <w:spacing w:line="256" w:lineRule="auto" w:before="139"/>
        <w:ind w:left="179" w:right="5190" w:firstLine="0"/>
        <w:jc w:val="left"/>
        <w:rPr>
          <w:sz w:val="22"/>
        </w:rPr>
      </w:pPr>
      <w:r>
        <w:rPr>
          <w:b/>
          <w:color w:val="003044"/>
          <w:sz w:val="22"/>
        </w:rPr>
        <w:t>Great Bear Rainforest Land-use Simulation </w:t>
      </w:r>
      <w:hyperlink r:id="rId6">
        <w:r>
          <w:rPr>
            <w:color w:val="205E9E"/>
            <w:sz w:val="22"/>
            <w:u w:val="single" w:color="205E9E"/>
          </w:rPr>
          <w:t>https://media.openschool.bc.ca/assets/</w:t>
        </w:r>
        <w:r>
          <w:rPr>
            <w:color w:val="205E9E"/>
            <w:sz w:val="22"/>
          </w:rPr>
          <w:t> </w:t>
        </w:r>
        <w:r>
          <w:rPr>
            <w:color w:val="205E9E"/>
            <w:sz w:val="22"/>
            <w:u w:val="single" w:color="205E9E"/>
          </w:rPr>
          <w:t>greatbear/</w:t>
        </w:r>
      </w:hyperlink>
    </w:p>
    <w:p>
      <w:pPr>
        <w:spacing w:after="0" w:line="256" w:lineRule="auto"/>
        <w:jc w:val="left"/>
        <w:rPr>
          <w:sz w:val="22"/>
        </w:rPr>
        <w:sectPr>
          <w:pgSz w:w="12240" w:h="15840"/>
          <w:pgMar w:header="0" w:footer="816" w:top="1300" w:bottom="1000" w:left="1260" w:right="900"/>
        </w:sectPr>
      </w:pPr>
    </w:p>
    <w:p>
      <w:pPr>
        <w:pStyle w:val="Heading2"/>
        <w:spacing w:before="83"/>
      </w:pPr>
      <w:r>
        <w:rPr>
          <w:color w:val="003044"/>
        </w:rPr>
        <w:t>Delivering the Activity Plan</w:t>
      </w:r>
    </w:p>
    <w:p>
      <w:pPr>
        <w:pStyle w:val="Heading3"/>
        <w:spacing w:before="202"/>
      </w:pPr>
      <w:r>
        <w:rPr>
          <w:color w:val="515F24"/>
        </w:rPr>
        <w:t>Access Prior Knowledge</w:t>
      </w:r>
    </w:p>
    <w:p>
      <w:pPr>
        <w:pStyle w:val="ListParagraph"/>
        <w:numPr>
          <w:ilvl w:val="0"/>
          <w:numId w:val="1"/>
        </w:numPr>
        <w:tabs>
          <w:tab w:pos="809" w:val="left" w:leader="none"/>
          <w:tab w:pos="810" w:val="left" w:leader="none"/>
        </w:tabs>
        <w:spacing w:line="256" w:lineRule="auto" w:before="141" w:after="0"/>
        <w:ind w:left="809" w:right="554" w:hanging="450"/>
        <w:jc w:val="left"/>
        <w:rPr>
          <w:sz w:val="22"/>
        </w:rPr>
      </w:pPr>
      <w:r>
        <w:rPr>
          <w:color w:val="231F20"/>
          <w:sz w:val="22"/>
        </w:rPr>
        <w:t>After students have viewed the multimedia resource, discuss the various  stakeholder groups and what their concerns are. Write answers on chart paper or on the board.</w:t>
      </w:r>
    </w:p>
    <w:p>
      <w:pPr>
        <w:pStyle w:val="Heading3"/>
      </w:pPr>
      <w:r>
        <w:rPr>
          <w:color w:val="515F24"/>
        </w:rPr>
        <w:t>Inquire</w:t>
      </w:r>
    </w:p>
    <w:p>
      <w:pPr>
        <w:spacing w:before="238"/>
        <w:ind w:left="180" w:right="0" w:firstLine="0"/>
        <w:jc w:val="left"/>
        <w:rPr>
          <w:rFonts w:ascii="OpenSans-Semibold"/>
          <w:b/>
          <w:sz w:val="26"/>
        </w:rPr>
      </w:pPr>
      <w:r>
        <w:rPr>
          <w:rFonts w:ascii="OpenSans-Semibold"/>
          <w:b/>
          <w:color w:val="1F3C50"/>
          <w:sz w:val="26"/>
        </w:rPr>
        <w:t>Part One</w:t>
      </w:r>
    </w:p>
    <w:p>
      <w:pPr>
        <w:pStyle w:val="ListParagraph"/>
        <w:numPr>
          <w:ilvl w:val="0"/>
          <w:numId w:val="1"/>
        </w:numPr>
        <w:tabs>
          <w:tab w:pos="809" w:val="left" w:leader="none"/>
          <w:tab w:pos="810" w:val="left" w:leader="none"/>
        </w:tabs>
        <w:spacing w:line="256" w:lineRule="auto" w:before="153" w:after="0"/>
        <w:ind w:left="809" w:right="838" w:hanging="450"/>
        <w:jc w:val="left"/>
        <w:rPr>
          <w:sz w:val="22"/>
        </w:rPr>
      </w:pPr>
      <w:r>
        <w:rPr>
          <w:color w:val="231F20"/>
          <w:sz w:val="22"/>
        </w:rPr>
        <w:t>In small groups, have students choose one of the stakeholder groups to represent (government, </w:t>
      </w:r>
      <w:r>
        <w:rPr>
          <w:color w:val="231F20"/>
          <w:spacing w:val="2"/>
          <w:sz w:val="22"/>
        </w:rPr>
        <w:t>forestry </w:t>
      </w:r>
      <w:r>
        <w:rPr>
          <w:color w:val="231F20"/>
          <w:sz w:val="22"/>
        </w:rPr>
        <w:t>industry, environmental groups, </w:t>
      </w:r>
      <w:r>
        <w:rPr>
          <w:color w:val="231F20"/>
          <w:spacing w:val="2"/>
          <w:sz w:val="22"/>
        </w:rPr>
        <w:t>First </w:t>
      </w:r>
      <w:r>
        <w:rPr>
          <w:color w:val="231F20"/>
          <w:sz w:val="22"/>
        </w:rPr>
        <w:t>Nations, or unions representing industry workers).</w:t>
      </w:r>
    </w:p>
    <w:p>
      <w:pPr>
        <w:pStyle w:val="ListParagraph"/>
        <w:numPr>
          <w:ilvl w:val="0"/>
          <w:numId w:val="1"/>
        </w:numPr>
        <w:tabs>
          <w:tab w:pos="809" w:val="left" w:leader="none"/>
          <w:tab w:pos="810" w:val="left" w:leader="none"/>
        </w:tabs>
        <w:spacing w:line="256" w:lineRule="auto" w:before="88" w:after="0"/>
        <w:ind w:left="809" w:right="682" w:hanging="450"/>
        <w:jc w:val="left"/>
        <w:rPr>
          <w:sz w:val="22"/>
        </w:rPr>
      </w:pPr>
      <w:r>
        <w:rPr>
          <w:color w:val="231F20"/>
          <w:sz w:val="22"/>
        </w:rPr>
        <w:t>Hand out the blackline master, “Great Bear Rainforest Stakeholder Research.” In addition to the information they have gathered from the multimedia resource, have students research the needs and concerns of each group as it relates to the Great Bear</w:t>
      </w:r>
      <w:r>
        <w:rPr>
          <w:color w:val="231F20"/>
          <w:spacing w:val="-1"/>
          <w:sz w:val="22"/>
        </w:rPr>
        <w:t> </w:t>
      </w:r>
      <w:r>
        <w:rPr>
          <w:color w:val="231F20"/>
          <w:sz w:val="22"/>
        </w:rPr>
        <w:t>Rainforest.</w:t>
      </w:r>
    </w:p>
    <w:p>
      <w:pPr>
        <w:pStyle w:val="ListParagraph"/>
        <w:numPr>
          <w:ilvl w:val="0"/>
          <w:numId w:val="1"/>
        </w:numPr>
        <w:tabs>
          <w:tab w:pos="809" w:val="left" w:leader="none"/>
          <w:tab w:pos="810" w:val="left" w:leader="none"/>
        </w:tabs>
        <w:spacing w:line="256" w:lineRule="auto" w:before="88" w:after="0"/>
        <w:ind w:left="809" w:right="880" w:hanging="450"/>
        <w:jc w:val="left"/>
        <w:rPr>
          <w:sz w:val="22"/>
        </w:rPr>
      </w:pPr>
      <w:r>
        <w:rPr>
          <w:color w:val="231F20"/>
          <w:sz w:val="22"/>
        </w:rPr>
        <w:t>With the teacher acting as moderator, have groups come together as a class in a roundtable discussion / debate to voice their needs and concerns over land use in the Great Bear</w:t>
      </w:r>
      <w:r>
        <w:rPr>
          <w:color w:val="231F20"/>
          <w:spacing w:val="-1"/>
          <w:sz w:val="22"/>
        </w:rPr>
        <w:t> </w:t>
      </w:r>
      <w:r>
        <w:rPr>
          <w:color w:val="231F20"/>
          <w:sz w:val="22"/>
        </w:rPr>
        <w:t>Rainforest.</w:t>
      </w:r>
    </w:p>
    <w:p>
      <w:pPr>
        <w:pStyle w:val="ListParagraph"/>
        <w:numPr>
          <w:ilvl w:val="0"/>
          <w:numId w:val="1"/>
        </w:numPr>
        <w:tabs>
          <w:tab w:pos="809" w:val="left" w:leader="none"/>
          <w:tab w:pos="810" w:val="left" w:leader="none"/>
        </w:tabs>
        <w:spacing w:line="256" w:lineRule="auto" w:before="89" w:after="0"/>
        <w:ind w:left="809" w:right="1081" w:hanging="450"/>
        <w:jc w:val="left"/>
        <w:rPr>
          <w:sz w:val="22"/>
        </w:rPr>
      </w:pPr>
      <w:r>
        <w:rPr>
          <w:color w:val="231F20"/>
          <w:sz w:val="22"/>
        </w:rPr>
        <w:t>Discuss solutions / compromises that each group may have to make to reach an agreement.</w:t>
      </w:r>
    </w:p>
    <w:p>
      <w:pPr>
        <w:pStyle w:val="ListParagraph"/>
        <w:numPr>
          <w:ilvl w:val="0"/>
          <w:numId w:val="1"/>
        </w:numPr>
        <w:tabs>
          <w:tab w:pos="808" w:val="left" w:leader="none"/>
          <w:tab w:pos="809" w:val="left" w:leader="none"/>
        </w:tabs>
        <w:spacing w:line="240" w:lineRule="auto" w:before="89" w:after="0"/>
        <w:ind w:left="808" w:right="0" w:hanging="450"/>
        <w:jc w:val="left"/>
        <w:rPr>
          <w:sz w:val="22"/>
        </w:rPr>
      </w:pPr>
      <w:r>
        <w:rPr>
          <w:color w:val="231F20"/>
          <w:sz w:val="22"/>
        </w:rPr>
        <w:t>Show the class the following videos on conservation in the Great Bear Rainforest</w:t>
      </w:r>
      <w:r>
        <w:rPr>
          <w:color w:val="231F20"/>
          <w:spacing w:val="5"/>
          <w:sz w:val="22"/>
        </w:rPr>
        <w:t> </w:t>
      </w:r>
      <w:r>
        <w:rPr>
          <w:color w:val="231F20"/>
          <w:sz w:val="22"/>
        </w:rPr>
        <w:t>.</w:t>
      </w:r>
    </w:p>
    <w:p>
      <w:pPr>
        <w:pStyle w:val="BodyText"/>
        <w:spacing w:before="8"/>
        <w:ind w:left="0"/>
        <w:rPr>
          <w:sz w:val="31"/>
        </w:rPr>
      </w:pPr>
    </w:p>
    <w:p>
      <w:pPr>
        <w:spacing w:line="256" w:lineRule="auto" w:before="0"/>
        <w:ind w:left="178" w:right="2078" w:firstLine="0"/>
        <w:jc w:val="left"/>
        <w:rPr>
          <w:sz w:val="22"/>
        </w:rPr>
      </w:pPr>
      <w:r>
        <w:rPr>
          <w:b/>
          <w:color w:val="231F20"/>
          <w:sz w:val="22"/>
        </w:rPr>
        <w:t>Beyond Expectations </w:t>
      </w:r>
      <w:r>
        <w:rPr>
          <w:color w:val="231F20"/>
          <w:sz w:val="22"/>
        </w:rPr>
        <w:t>(8:30) </w:t>
      </w:r>
      <w:hyperlink r:id="rId15">
        <w:r>
          <w:rPr>
            <w:color w:val="205E9E"/>
            <w:sz w:val="22"/>
            <w:u w:val="single" w:color="205E9E"/>
          </w:rPr>
          <w:t>https://www.youtube.com/watch?v=8Y92T4tp6IE</w:t>
        </w:r>
      </w:hyperlink>
    </w:p>
    <w:p>
      <w:pPr>
        <w:spacing w:line="256" w:lineRule="auto" w:before="179"/>
        <w:ind w:left="178" w:right="0" w:firstLine="0"/>
        <w:jc w:val="left"/>
        <w:rPr>
          <w:sz w:val="22"/>
        </w:rPr>
      </w:pPr>
      <w:r>
        <w:rPr>
          <w:b/>
          <w:color w:val="231F20"/>
          <w:sz w:val="22"/>
        </w:rPr>
        <w:t>The Story of the Great Bear Rainforest </w:t>
      </w:r>
      <w:r>
        <w:rPr>
          <w:color w:val="231F20"/>
          <w:sz w:val="22"/>
        </w:rPr>
        <w:t>(3:02) </w:t>
      </w:r>
      <w:r>
        <w:rPr>
          <w:color w:val="205E9E"/>
          <w:sz w:val="22"/>
          <w:u w:val="single" w:color="205E9E"/>
        </w:rPr>
        <w:t>https://</w:t>
      </w:r>
      <w:hyperlink r:id="rId17">
        <w:r>
          <w:rPr>
            <w:color w:val="205E9E"/>
            <w:sz w:val="22"/>
            <w:u w:val="single" w:color="205E9E"/>
          </w:rPr>
          <w:t>www.youtube.com/watch?v=OgN2PFAEtGM</w:t>
        </w:r>
      </w:hyperlink>
    </w:p>
    <w:p>
      <w:pPr>
        <w:pStyle w:val="ListParagraph"/>
        <w:numPr>
          <w:ilvl w:val="0"/>
          <w:numId w:val="1"/>
        </w:numPr>
        <w:tabs>
          <w:tab w:pos="808" w:val="left" w:leader="none"/>
          <w:tab w:pos="809" w:val="left" w:leader="none"/>
        </w:tabs>
        <w:spacing w:line="240" w:lineRule="auto" w:before="180" w:after="0"/>
        <w:ind w:left="808" w:right="0" w:hanging="451"/>
        <w:jc w:val="left"/>
        <w:rPr>
          <w:sz w:val="22"/>
        </w:rPr>
      </w:pPr>
      <w:r>
        <w:rPr>
          <w:color w:val="231F20"/>
          <w:spacing w:val="3"/>
          <w:sz w:val="22"/>
        </w:rPr>
        <w:t>As </w:t>
      </w:r>
      <w:r>
        <w:rPr>
          <w:color w:val="231F20"/>
          <w:sz w:val="22"/>
        </w:rPr>
        <w:t>a class, define ecosystem-based</w:t>
      </w:r>
      <w:r>
        <w:rPr>
          <w:color w:val="231F20"/>
          <w:spacing w:val="-3"/>
          <w:sz w:val="22"/>
        </w:rPr>
        <w:t> </w:t>
      </w:r>
      <w:r>
        <w:rPr>
          <w:color w:val="231F20"/>
          <w:sz w:val="22"/>
        </w:rPr>
        <w:t>management.</w:t>
      </w:r>
    </w:p>
    <w:p>
      <w:pPr>
        <w:pStyle w:val="ListParagraph"/>
        <w:numPr>
          <w:ilvl w:val="0"/>
          <w:numId w:val="1"/>
        </w:numPr>
        <w:tabs>
          <w:tab w:pos="808" w:val="left" w:leader="none"/>
          <w:tab w:pos="809" w:val="left" w:leader="none"/>
        </w:tabs>
        <w:spacing w:line="240" w:lineRule="auto" w:before="110" w:after="0"/>
        <w:ind w:left="808" w:right="0" w:hanging="451"/>
        <w:jc w:val="left"/>
        <w:rPr>
          <w:sz w:val="22"/>
        </w:rPr>
      </w:pPr>
      <w:r>
        <w:rPr>
          <w:color w:val="231F20"/>
          <w:sz w:val="22"/>
        </w:rPr>
        <w:t>Discuss highlights of the Great Bear Rainforest Land-use</w:t>
      </w:r>
      <w:r>
        <w:rPr>
          <w:color w:val="231F20"/>
          <w:spacing w:val="3"/>
          <w:sz w:val="22"/>
        </w:rPr>
        <w:t> </w:t>
      </w:r>
      <w:r>
        <w:rPr>
          <w:color w:val="231F20"/>
          <w:sz w:val="22"/>
        </w:rPr>
        <w:t>Agreement</w:t>
      </w:r>
    </w:p>
    <w:p>
      <w:pPr>
        <w:pStyle w:val="BodyText"/>
        <w:tabs>
          <w:tab w:pos="1528" w:val="left" w:leader="none"/>
        </w:tabs>
        <w:spacing w:line="223" w:lineRule="auto" w:before="87"/>
        <w:ind w:left="1528" w:right="595" w:hanging="360"/>
      </w:pPr>
      <w:r>
        <w:rPr>
          <w:rFonts w:ascii="Myriad Pro" w:hAnsi="Myriad Pro"/>
          <w:color w:val="231F20"/>
        </w:rPr>
        <w:t>»</w:t>
        <w:tab/>
      </w:r>
      <w:r>
        <w:rPr>
          <w:color w:val="231F20"/>
        </w:rPr>
        <w:t>In </w:t>
      </w:r>
      <w:r>
        <w:rPr>
          <w:color w:val="231F20"/>
          <w:spacing w:val="2"/>
        </w:rPr>
        <w:t>2006, </w:t>
      </w:r>
      <w:r>
        <w:rPr>
          <w:color w:val="231F20"/>
        </w:rPr>
        <w:t>after over a decade and thousands of hours of negotiations between </w:t>
      </w:r>
      <w:r>
        <w:rPr>
          <w:color w:val="231F20"/>
          <w:spacing w:val="2"/>
        </w:rPr>
        <w:t>First </w:t>
      </w:r>
      <w:r>
        <w:rPr>
          <w:color w:val="231F20"/>
        </w:rPr>
        <w:t>Nations, environmental groups, industry and the BC government, an agreement was</w:t>
      </w:r>
      <w:r>
        <w:rPr>
          <w:color w:val="231F20"/>
          <w:spacing w:val="-1"/>
        </w:rPr>
        <w:t> </w:t>
      </w:r>
      <w:r>
        <w:rPr>
          <w:color w:val="231F20"/>
        </w:rPr>
        <w:t>reached.</w:t>
      </w:r>
    </w:p>
    <w:p>
      <w:pPr>
        <w:pStyle w:val="BodyText"/>
        <w:tabs>
          <w:tab w:pos="1528" w:val="left" w:leader="none"/>
        </w:tabs>
        <w:spacing w:line="256" w:lineRule="auto" w:before="118"/>
        <w:ind w:left="1528" w:right="619" w:hanging="360"/>
      </w:pPr>
      <w:r>
        <w:rPr>
          <w:rFonts w:ascii="Myriad Pro" w:hAnsi="Myriad Pro"/>
          <w:color w:val="231F20"/>
        </w:rPr>
        <w:t>»</w:t>
        <w:tab/>
      </w:r>
      <w:r>
        <w:rPr>
          <w:color w:val="231F20"/>
        </w:rPr>
        <w:t>In </w:t>
      </w:r>
      <w:r>
        <w:rPr>
          <w:color w:val="231F20"/>
          <w:spacing w:val="2"/>
        </w:rPr>
        <w:t>2006, </w:t>
      </w:r>
      <w:r>
        <w:rPr>
          <w:color w:val="231F20"/>
        </w:rPr>
        <w:t>logging was banned in 33% of the region immediately, and the entire Great Bear Rainforest committed to ecosystem-based forestry management by 2009.</w:t>
      </w:r>
    </w:p>
    <w:p>
      <w:pPr>
        <w:spacing w:after="0" w:line="256" w:lineRule="auto"/>
        <w:sectPr>
          <w:pgSz w:w="12240" w:h="15840"/>
          <w:pgMar w:header="0" w:footer="816" w:top="1220" w:bottom="1000" w:left="1260" w:right="900"/>
        </w:sectPr>
      </w:pPr>
    </w:p>
    <w:p>
      <w:pPr>
        <w:pStyle w:val="BodyText"/>
        <w:tabs>
          <w:tab w:pos="1529" w:val="left" w:leader="none"/>
        </w:tabs>
        <w:spacing w:line="256" w:lineRule="auto" w:before="73"/>
        <w:ind w:left="1529" w:right="777" w:hanging="360"/>
      </w:pPr>
      <w:r>
        <w:rPr>
          <w:rFonts w:ascii="Myriad Pro" w:hAnsi="Myriad Pro"/>
          <w:color w:val="231F20"/>
        </w:rPr>
        <w:t>»</w:t>
        <w:tab/>
      </w:r>
      <w:r>
        <w:rPr>
          <w:color w:val="231F20"/>
        </w:rPr>
        <w:t>In </w:t>
      </w:r>
      <w:r>
        <w:rPr>
          <w:color w:val="231F20"/>
          <w:spacing w:val="-3"/>
        </w:rPr>
        <w:t>2014, </w:t>
      </w:r>
      <w:r>
        <w:rPr>
          <w:color w:val="231F20"/>
        </w:rPr>
        <w:t>environment and industry groups agreed to a target of retaining 70 per cent of the Great Bear</w:t>
      </w:r>
      <w:r>
        <w:rPr>
          <w:color w:val="231F20"/>
          <w:spacing w:val="-2"/>
        </w:rPr>
        <w:t> </w:t>
      </w:r>
      <w:r>
        <w:rPr>
          <w:color w:val="231F20"/>
        </w:rPr>
        <w:t>Rainforest.</w:t>
      </w:r>
    </w:p>
    <w:p>
      <w:pPr>
        <w:pStyle w:val="BodyText"/>
        <w:tabs>
          <w:tab w:pos="1529" w:val="left" w:leader="none"/>
        </w:tabs>
        <w:spacing w:line="256" w:lineRule="auto" w:before="89"/>
        <w:ind w:left="1529" w:right="720" w:hanging="360"/>
      </w:pPr>
      <w:r>
        <w:rPr>
          <w:rFonts w:ascii="Myriad Pro" w:hAnsi="Myriad Pro"/>
          <w:color w:val="231F20"/>
        </w:rPr>
        <w:t>»</w:t>
        <w:tab/>
      </w:r>
      <w:r>
        <w:rPr>
          <w:color w:val="231F20"/>
        </w:rPr>
        <w:t>Land conserved included: </w:t>
      </w:r>
      <w:r>
        <w:rPr>
          <w:color w:val="231F20"/>
          <w:spacing w:val="-2"/>
        </w:rPr>
        <w:t>55% </w:t>
      </w:r>
      <w:r>
        <w:rPr>
          <w:color w:val="231F20"/>
        </w:rPr>
        <w:t>of estuaries, 54% of wetlands, </w:t>
      </w:r>
      <w:r>
        <w:rPr>
          <w:color w:val="231F20"/>
          <w:spacing w:val="2"/>
        </w:rPr>
        <w:t>40% </w:t>
      </w:r>
      <w:r>
        <w:rPr>
          <w:color w:val="231F20"/>
        </w:rPr>
        <w:t>of salmon streams, 30% of habitat for key species, 34% of old growth forest, 39% of mature forests.</w:t>
      </w:r>
    </w:p>
    <w:p>
      <w:pPr>
        <w:pStyle w:val="BodyText"/>
        <w:ind w:left="0"/>
        <w:rPr>
          <w:sz w:val="30"/>
        </w:rPr>
      </w:pPr>
    </w:p>
    <w:p>
      <w:pPr>
        <w:pStyle w:val="Heading5"/>
        <w:spacing w:before="260"/>
        <w:ind w:left="179"/>
      </w:pPr>
      <w:r>
        <w:rPr>
          <w:color w:val="231F20"/>
        </w:rPr>
        <w:t>Part Two: Land-use Recommendations</w:t>
      </w:r>
    </w:p>
    <w:p>
      <w:pPr>
        <w:pStyle w:val="ListParagraph"/>
        <w:numPr>
          <w:ilvl w:val="0"/>
          <w:numId w:val="1"/>
        </w:numPr>
        <w:tabs>
          <w:tab w:pos="809" w:val="left" w:leader="none"/>
          <w:tab w:pos="810" w:val="left" w:leader="none"/>
        </w:tabs>
        <w:spacing w:line="256" w:lineRule="auto" w:before="201" w:after="0"/>
        <w:ind w:left="809" w:right="843" w:hanging="450"/>
        <w:jc w:val="left"/>
        <w:rPr>
          <w:sz w:val="22"/>
        </w:rPr>
      </w:pPr>
      <w:r>
        <w:rPr>
          <w:color w:val="231F20"/>
          <w:sz w:val="22"/>
        </w:rPr>
        <w:t>Individually or in small groups, have students choose a land area / region they  feel needs to be conserved. It could be a region that is local, provincial, national or international.</w:t>
      </w:r>
    </w:p>
    <w:p>
      <w:pPr>
        <w:pStyle w:val="ListParagraph"/>
        <w:numPr>
          <w:ilvl w:val="0"/>
          <w:numId w:val="1"/>
        </w:numPr>
        <w:tabs>
          <w:tab w:pos="809" w:val="left" w:leader="none"/>
          <w:tab w:pos="810" w:val="left" w:leader="none"/>
        </w:tabs>
        <w:spacing w:line="256" w:lineRule="auto" w:before="88" w:after="0"/>
        <w:ind w:left="809" w:right="1116" w:hanging="450"/>
        <w:jc w:val="left"/>
        <w:rPr>
          <w:sz w:val="22"/>
        </w:rPr>
      </w:pPr>
      <w:r>
        <w:rPr>
          <w:color w:val="231F20"/>
          <w:spacing w:val="-5"/>
          <w:sz w:val="22"/>
        </w:rPr>
        <w:t>Tell </w:t>
      </w:r>
      <w:r>
        <w:rPr>
          <w:color w:val="231F20"/>
          <w:sz w:val="22"/>
        </w:rPr>
        <w:t>students that they are the newly appointed environmental advisors. They must prepare a presentation to the class on their recommendations for land use in their chosen region. They will have to research and come up with a set of recommendations based on their</w:t>
      </w:r>
      <w:r>
        <w:rPr>
          <w:color w:val="231F20"/>
          <w:spacing w:val="-1"/>
          <w:sz w:val="22"/>
        </w:rPr>
        <w:t> </w:t>
      </w:r>
      <w:r>
        <w:rPr>
          <w:color w:val="231F20"/>
          <w:sz w:val="22"/>
        </w:rPr>
        <w:t>knowledge.</w:t>
      </w:r>
    </w:p>
    <w:p>
      <w:pPr>
        <w:pStyle w:val="Heading3"/>
        <w:spacing w:before="141"/>
      </w:pPr>
      <w:r>
        <w:rPr>
          <w:color w:val="515F24"/>
        </w:rPr>
        <w:t>Experience</w:t>
      </w:r>
    </w:p>
    <w:p>
      <w:pPr>
        <w:pStyle w:val="ListParagraph"/>
        <w:numPr>
          <w:ilvl w:val="0"/>
          <w:numId w:val="1"/>
        </w:numPr>
        <w:tabs>
          <w:tab w:pos="809" w:val="left" w:leader="none"/>
          <w:tab w:pos="810" w:val="left" w:leader="none"/>
        </w:tabs>
        <w:spacing w:line="256" w:lineRule="auto" w:before="141" w:after="0"/>
        <w:ind w:left="809" w:right="894" w:hanging="450"/>
        <w:jc w:val="left"/>
        <w:rPr>
          <w:sz w:val="22"/>
        </w:rPr>
      </w:pPr>
      <w:r>
        <w:rPr>
          <w:color w:val="231F20"/>
          <w:sz w:val="22"/>
        </w:rPr>
        <w:t>Hand out blackline master: Land-use Recommendations. Using the blackline master as a guide, have students research and choose how they will present their recommendations (report, podcast, video, slideshow, play,</w:t>
      </w:r>
      <w:r>
        <w:rPr>
          <w:color w:val="231F20"/>
          <w:spacing w:val="-2"/>
          <w:sz w:val="22"/>
        </w:rPr>
        <w:t> </w:t>
      </w:r>
      <w:r>
        <w:rPr>
          <w:color w:val="231F20"/>
          <w:sz w:val="22"/>
        </w:rPr>
        <w:t>etc.).</w:t>
      </w:r>
    </w:p>
    <w:p>
      <w:pPr>
        <w:pStyle w:val="Heading3"/>
      </w:pPr>
      <w:r>
        <w:rPr>
          <w:color w:val="515F24"/>
        </w:rPr>
        <w:t>Assess</w:t>
      </w:r>
    </w:p>
    <w:p>
      <w:pPr>
        <w:pStyle w:val="ListParagraph"/>
        <w:numPr>
          <w:ilvl w:val="0"/>
          <w:numId w:val="1"/>
        </w:numPr>
        <w:tabs>
          <w:tab w:pos="809" w:val="left" w:leader="none"/>
          <w:tab w:pos="810" w:val="left" w:leader="none"/>
        </w:tabs>
        <w:spacing w:line="256" w:lineRule="auto" w:before="141" w:after="0"/>
        <w:ind w:left="809" w:right="1463" w:hanging="450"/>
        <w:jc w:val="left"/>
        <w:rPr>
          <w:sz w:val="22"/>
        </w:rPr>
      </w:pPr>
      <w:r>
        <w:rPr>
          <w:color w:val="231F20"/>
          <w:sz w:val="22"/>
        </w:rPr>
        <w:t>Have students hand in blackline master – Great Bear Rainforest Stakeholder Research</w:t>
      </w:r>
    </w:p>
    <w:p>
      <w:pPr>
        <w:pStyle w:val="ListParagraph"/>
        <w:numPr>
          <w:ilvl w:val="0"/>
          <w:numId w:val="1"/>
        </w:numPr>
        <w:tabs>
          <w:tab w:pos="809" w:val="left" w:leader="none"/>
          <w:tab w:pos="810" w:val="left" w:leader="none"/>
        </w:tabs>
        <w:spacing w:line="240" w:lineRule="auto" w:before="89" w:after="0"/>
        <w:ind w:left="809" w:right="0" w:hanging="451"/>
        <w:jc w:val="left"/>
        <w:rPr>
          <w:sz w:val="22"/>
        </w:rPr>
      </w:pPr>
      <w:r>
        <w:rPr>
          <w:color w:val="231F20"/>
          <w:spacing w:val="-3"/>
          <w:sz w:val="22"/>
        </w:rPr>
        <w:t>Teacher</w:t>
      </w:r>
      <w:r>
        <w:rPr>
          <w:color w:val="231F20"/>
          <w:sz w:val="22"/>
        </w:rPr>
        <w:t> Checklist</w:t>
      </w:r>
    </w:p>
    <w:p>
      <w:pPr>
        <w:pStyle w:val="ListParagraph"/>
        <w:numPr>
          <w:ilvl w:val="0"/>
          <w:numId w:val="1"/>
        </w:numPr>
        <w:tabs>
          <w:tab w:pos="809" w:val="left" w:leader="none"/>
          <w:tab w:pos="810" w:val="left" w:leader="none"/>
        </w:tabs>
        <w:spacing w:line="240" w:lineRule="auto" w:before="110" w:after="0"/>
        <w:ind w:left="809" w:right="0" w:hanging="451"/>
        <w:jc w:val="left"/>
        <w:rPr>
          <w:sz w:val="22"/>
        </w:rPr>
      </w:pPr>
      <w:r>
        <w:rPr>
          <w:color w:val="231F20"/>
          <w:sz w:val="22"/>
        </w:rPr>
        <w:t>Rubric: Self-evaluation of Group Work</w:t>
      </w:r>
    </w:p>
    <w:p>
      <w:pPr>
        <w:spacing w:after="0" w:line="240" w:lineRule="auto"/>
        <w:jc w:val="left"/>
        <w:rPr>
          <w:sz w:val="22"/>
        </w:rPr>
        <w:sectPr>
          <w:pgSz w:w="12240" w:h="15840"/>
          <w:pgMar w:header="0" w:footer="816" w:top="1300" w:bottom="1000" w:left="1260" w:right="900"/>
        </w:sectPr>
      </w:pPr>
    </w:p>
    <w:p>
      <w:pPr>
        <w:pStyle w:val="Heading1"/>
      </w:pPr>
      <w:r>
        <w:rPr>
          <w:color w:val="003044"/>
        </w:rPr>
        <w:t>Teacher Checklist</w:t>
      </w:r>
    </w:p>
    <w:p>
      <w:pPr>
        <w:pStyle w:val="BodyText"/>
        <w:ind w:left="0"/>
        <w:rPr>
          <w:rFonts w:ascii="OpenSans-Semibold"/>
          <w:b/>
          <w:sz w:val="20"/>
        </w:rPr>
      </w:pPr>
    </w:p>
    <w:p>
      <w:pPr>
        <w:pStyle w:val="BodyText"/>
        <w:spacing w:before="1"/>
        <w:ind w:left="0"/>
        <w:rPr>
          <w:rFonts w:ascii="OpenSans-Semibold"/>
          <w:b/>
          <w:sz w:val="16"/>
        </w:rPr>
      </w:pPr>
    </w:p>
    <w:p>
      <w:pPr>
        <w:pStyle w:val="BodyText"/>
        <w:spacing w:before="101"/>
        <w:ind w:left="180"/>
      </w:pPr>
      <w:r>
        <w:rPr>
          <w:color w:val="231F20"/>
        </w:rPr>
        <w:t>Are students able to:</w:t>
      </w:r>
    </w:p>
    <w:p>
      <w:pPr>
        <w:pStyle w:val="BodyText"/>
        <w:ind w:left="0"/>
        <w:rPr>
          <w:sz w:val="30"/>
        </w:rPr>
      </w:pPr>
    </w:p>
    <w:p>
      <w:pPr>
        <w:pStyle w:val="BodyText"/>
        <w:spacing w:before="5"/>
        <w:ind w:left="0"/>
        <w:rPr>
          <w:sz w:val="21"/>
        </w:rPr>
      </w:pPr>
    </w:p>
    <w:p>
      <w:pPr>
        <w:pStyle w:val="ListParagraph"/>
        <w:numPr>
          <w:ilvl w:val="0"/>
          <w:numId w:val="1"/>
        </w:numPr>
        <w:tabs>
          <w:tab w:pos="809" w:val="left" w:leader="none"/>
          <w:tab w:pos="810" w:val="left" w:leader="none"/>
        </w:tabs>
        <w:spacing w:line="240" w:lineRule="auto" w:before="0" w:after="0"/>
        <w:ind w:left="809" w:right="0" w:hanging="451"/>
        <w:jc w:val="left"/>
        <w:rPr>
          <w:sz w:val="22"/>
        </w:rPr>
      </w:pPr>
      <w:r>
        <w:rPr>
          <w:color w:val="231F20"/>
          <w:sz w:val="22"/>
        </w:rPr>
        <w:t>use inference to clarify and define their</w:t>
      </w:r>
      <w:r>
        <w:rPr>
          <w:color w:val="231F20"/>
          <w:spacing w:val="-1"/>
          <w:sz w:val="22"/>
        </w:rPr>
        <w:t> </w:t>
      </w:r>
      <w:r>
        <w:rPr>
          <w:color w:val="231F20"/>
          <w:sz w:val="22"/>
        </w:rPr>
        <w:t>position?</w:t>
      </w:r>
    </w:p>
    <w:p>
      <w:pPr>
        <w:pStyle w:val="BodyText"/>
        <w:spacing w:before="8"/>
        <w:ind w:left="0"/>
        <w:rPr>
          <w:sz w:val="31"/>
        </w:rPr>
      </w:pPr>
    </w:p>
    <w:p>
      <w:pPr>
        <w:pStyle w:val="ListParagraph"/>
        <w:numPr>
          <w:ilvl w:val="0"/>
          <w:numId w:val="1"/>
        </w:numPr>
        <w:tabs>
          <w:tab w:pos="809" w:val="left" w:leader="none"/>
          <w:tab w:pos="810" w:val="left" w:leader="none"/>
        </w:tabs>
        <w:spacing w:line="240" w:lineRule="auto" w:before="1" w:after="0"/>
        <w:ind w:left="809" w:right="0" w:hanging="451"/>
        <w:jc w:val="left"/>
        <w:rPr>
          <w:sz w:val="22"/>
        </w:rPr>
      </w:pPr>
      <w:r>
        <w:rPr>
          <w:color w:val="231F20"/>
          <w:sz w:val="22"/>
        </w:rPr>
        <w:t>identify the natural resources found in the Great Bear</w:t>
      </w:r>
      <w:r>
        <w:rPr>
          <w:color w:val="231F20"/>
          <w:spacing w:val="-1"/>
          <w:sz w:val="22"/>
        </w:rPr>
        <w:t> </w:t>
      </w:r>
      <w:r>
        <w:rPr>
          <w:color w:val="231F20"/>
          <w:sz w:val="22"/>
        </w:rPr>
        <w:t>Rainforest?</w:t>
      </w:r>
    </w:p>
    <w:p>
      <w:pPr>
        <w:pStyle w:val="BodyText"/>
        <w:spacing w:before="8"/>
        <w:ind w:left="0"/>
        <w:rPr>
          <w:sz w:val="31"/>
        </w:rPr>
      </w:pPr>
    </w:p>
    <w:p>
      <w:pPr>
        <w:pStyle w:val="ListParagraph"/>
        <w:numPr>
          <w:ilvl w:val="0"/>
          <w:numId w:val="1"/>
        </w:numPr>
        <w:tabs>
          <w:tab w:pos="809" w:val="left" w:leader="none"/>
          <w:tab w:pos="810" w:val="left" w:leader="none"/>
        </w:tabs>
        <w:spacing w:line="240" w:lineRule="auto" w:before="0" w:after="0"/>
        <w:ind w:left="809" w:right="0" w:hanging="451"/>
        <w:jc w:val="left"/>
        <w:rPr>
          <w:sz w:val="22"/>
        </w:rPr>
      </w:pPr>
      <w:r>
        <w:rPr>
          <w:color w:val="231F20"/>
          <w:sz w:val="22"/>
        </w:rPr>
        <w:t>compare a range of viewpoints on the issue of conserving the Great Bear</w:t>
      </w:r>
      <w:r>
        <w:rPr>
          <w:color w:val="231F20"/>
          <w:spacing w:val="4"/>
          <w:sz w:val="22"/>
        </w:rPr>
        <w:t> </w:t>
      </w:r>
      <w:r>
        <w:rPr>
          <w:color w:val="231F20"/>
          <w:sz w:val="22"/>
        </w:rPr>
        <w:t>Rainforest?</w:t>
      </w:r>
    </w:p>
    <w:p>
      <w:pPr>
        <w:pStyle w:val="BodyText"/>
        <w:spacing w:before="8"/>
        <w:ind w:left="0"/>
        <w:rPr>
          <w:sz w:val="31"/>
        </w:rPr>
      </w:pPr>
    </w:p>
    <w:p>
      <w:pPr>
        <w:pStyle w:val="ListParagraph"/>
        <w:numPr>
          <w:ilvl w:val="0"/>
          <w:numId w:val="1"/>
        </w:numPr>
        <w:tabs>
          <w:tab w:pos="809" w:val="left" w:leader="none"/>
          <w:tab w:pos="810" w:val="left" w:leader="none"/>
        </w:tabs>
        <w:spacing w:line="240" w:lineRule="auto" w:before="0" w:after="0"/>
        <w:ind w:left="809" w:right="0" w:hanging="451"/>
        <w:jc w:val="left"/>
        <w:rPr>
          <w:sz w:val="22"/>
        </w:rPr>
      </w:pPr>
      <w:r>
        <w:rPr>
          <w:color w:val="231F20"/>
          <w:sz w:val="22"/>
        </w:rPr>
        <w:t>demonstrate an understanding of </w:t>
      </w:r>
      <w:r>
        <w:rPr>
          <w:color w:val="231F20"/>
          <w:spacing w:val="2"/>
          <w:sz w:val="22"/>
        </w:rPr>
        <w:t>First </w:t>
      </w:r>
      <w:r>
        <w:rPr>
          <w:color w:val="231F20"/>
          <w:sz w:val="22"/>
        </w:rPr>
        <w:t>Peoples land ownership and</w:t>
      </w:r>
      <w:r>
        <w:rPr>
          <w:color w:val="231F20"/>
          <w:spacing w:val="-3"/>
          <w:sz w:val="22"/>
        </w:rPr>
        <w:t> </w:t>
      </w:r>
      <w:r>
        <w:rPr>
          <w:color w:val="231F20"/>
          <w:sz w:val="22"/>
        </w:rPr>
        <w:t>use?</w:t>
      </w:r>
    </w:p>
    <w:p>
      <w:pPr>
        <w:spacing w:after="0" w:line="240" w:lineRule="auto"/>
        <w:jc w:val="left"/>
        <w:rPr>
          <w:sz w:val="22"/>
        </w:rPr>
        <w:sectPr>
          <w:pgSz w:w="12240" w:h="15840"/>
          <w:pgMar w:header="0" w:footer="816" w:top="1240" w:bottom="1000" w:left="1260" w:right="900"/>
        </w:sectPr>
      </w:pPr>
    </w:p>
    <w:p>
      <w:pPr>
        <w:pStyle w:val="Heading1"/>
      </w:pPr>
      <w:r>
        <w:rPr>
          <w:color w:val="003044"/>
        </w:rPr>
        <w:t>Self-assessment of Group Work</w:t>
      </w:r>
    </w:p>
    <w:p>
      <w:pPr>
        <w:pStyle w:val="Heading4"/>
        <w:tabs>
          <w:tab w:pos="9237" w:val="left" w:leader="none"/>
        </w:tabs>
        <w:spacing w:line="340" w:lineRule="auto" w:before="127"/>
        <w:ind w:right="811"/>
      </w:pPr>
      <w:r>
        <w:rPr>
          <w:color w:val="515F24"/>
        </w:rPr>
        <w:t>Student:</w:t>
      </w:r>
      <w:r>
        <w:rPr>
          <w:color w:val="515F24"/>
          <w:u w:val="single" w:color="020302"/>
        </w:rPr>
        <w:tab/>
      </w:r>
      <w:r>
        <w:rPr>
          <w:color w:val="515F24"/>
        </w:rPr>
        <w:t> Group</w:t>
      </w:r>
      <w:r>
        <w:rPr>
          <w:color w:val="515F24"/>
          <w:spacing w:val="-7"/>
        </w:rPr>
        <w:t> </w:t>
      </w:r>
      <w:r>
        <w:rPr>
          <w:color w:val="515F24"/>
        </w:rPr>
        <w:t>Members:</w:t>
      </w:r>
      <w:r>
        <w:rPr>
          <w:color w:val="515F24"/>
          <w:spacing w:val="-1"/>
        </w:rPr>
        <w:t> </w:t>
      </w:r>
      <w:r>
        <w:rPr>
          <w:color w:val="515F24"/>
          <w:u w:val="single" w:color="020302"/>
        </w:rPr>
        <w:t> </w:t>
        <w:tab/>
      </w:r>
      <w:r>
        <w:rPr>
          <w:color w:val="515F24"/>
          <w:w w:val="19"/>
          <w:u w:val="single" w:color="020302"/>
        </w:rPr>
        <w:t> </w:t>
      </w:r>
    </w:p>
    <w:p>
      <w:pPr>
        <w:pStyle w:val="BodyText"/>
        <w:spacing w:before="10"/>
        <w:ind w:left="0"/>
        <w:rPr>
          <w:rFonts w:ascii="OpenSans-Semibold"/>
          <w:b/>
          <w:sz w:val="14"/>
        </w:rPr>
      </w:pPr>
      <w:r>
        <w:rPr/>
        <w:pict>
          <v:shape style="position:absolute;margin-left:72pt;margin-top:12.430569pt;width:454.35pt;height:.1pt;mso-position-horizontal-relative:page;mso-position-vertical-relative:paragraph;z-index:-15728128;mso-wrap-distance-left:0;mso-wrap-distance-right:0" coordorigin="1440,249" coordsize="9087,0" path="m1440,249l10526,249e" filled="false" stroked="true" strokeweight=".75pt" strokecolor="#020302">
            <v:path arrowok="t"/>
            <v:stroke dashstyle="solid"/>
            <w10:wrap type="topAndBottom"/>
          </v:shape>
        </w:pict>
      </w:r>
    </w:p>
    <w:p>
      <w:pPr>
        <w:pStyle w:val="BodyText"/>
        <w:spacing w:before="9"/>
        <w:ind w:left="0"/>
        <w:rPr>
          <w:rFonts w:ascii="OpenSans-Semibold"/>
          <w:b/>
          <w:sz w:val="5"/>
        </w:rPr>
      </w:pPr>
    </w:p>
    <w:p>
      <w:pPr>
        <w:tabs>
          <w:tab w:pos="9266" w:val="left" w:leader="none"/>
        </w:tabs>
        <w:spacing w:before="101"/>
        <w:ind w:left="180" w:right="0" w:firstLine="0"/>
        <w:jc w:val="left"/>
        <w:rPr>
          <w:rFonts w:ascii="OpenSans-Semibold"/>
          <w:b/>
          <w:sz w:val="24"/>
        </w:rPr>
      </w:pPr>
      <w:r>
        <w:rPr/>
        <w:pict>
          <v:shape style="position:absolute;margin-left:387.633514pt;margin-top:82.455345pt;width:15.5pt;height:34.450pt;mso-position-horizontal-relative:page;mso-position-vertical-relative:paragraph;z-index:-15909376" type="#_x0000_t202" filled="false" stroked="false">
            <v:textbox inset="0,0,0,0" style="layout-flow:vertical;mso-layout-flow-alt:bottom-to-top">
              <w:txbxContent>
                <w:p>
                  <w:pPr>
                    <w:spacing w:before="28"/>
                    <w:ind w:left="20" w:right="0" w:firstLine="0"/>
                    <w:jc w:val="left"/>
                    <w:rPr>
                      <w:rFonts w:ascii="OpenSans-Semibold"/>
                      <w:b/>
                      <w:sz w:val="19"/>
                    </w:rPr>
                  </w:pPr>
                  <w:r>
                    <w:rPr>
                      <w:rFonts w:ascii="OpenSans-Semibold"/>
                      <w:b/>
                      <w:color w:val="003144"/>
                      <w:w w:val="105"/>
                      <w:sz w:val="19"/>
                    </w:rPr>
                    <w:t>always</w:t>
                  </w:r>
                </w:p>
              </w:txbxContent>
            </v:textbox>
            <w10:wrap type="none"/>
          </v:shape>
        </w:pict>
      </w:r>
      <w:r>
        <w:rPr>
          <w:rFonts w:ascii="OpenSans-Semibold"/>
          <w:b/>
          <w:color w:val="515F24"/>
          <w:sz w:val="24"/>
        </w:rPr>
        <w:t>Assignment or </w:t>
      </w:r>
      <w:r>
        <w:rPr>
          <w:rFonts w:ascii="OpenSans-Semibold"/>
          <w:b/>
          <w:color w:val="515F24"/>
          <w:spacing w:val="-4"/>
          <w:sz w:val="24"/>
        </w:rPr>
        <w:t>Task:</w:t>
      </w:r>
      <w:r>
        <w:rPr>
          <w:rFonts w:ascii="OpenSans-Semibold"/>
          <w:b/>
          <w:color w:val="515F24"/>
          <w:spacing w:val="-1"/>
          <w:sz w:val="24"/>
        </w:rPr>
        <w:t> </w:t>
      </w:r>
      <w:r>
        <w:rPr>
          <w:rFonts w:ascii="OpenSans-Semibold"/>
          <w:b/>
          <w:color w:val="515F24"/>
          <w:sz w:val="24"/>
          <w:u w:val="single" w:color="020302"/>
        </w:rPr>
        <w:t> </w:t>
        <w:tab/>
      </w:r>
    </w:p>
    <w:p>
      <w:pPr>
        <w:pStyle w:val="BodyText"/>
        <w:ind w:left="0"/>
        <w:rPr>
          <w:rFonts w:ascii="OpenSans-Semibold"/>
          <w:b/>
          <w:sz w:val="20"/>
        </w:rPr>
      </w:pPr>
    </w:p>
    <w:p>
      <w:pPr>
        <w:pStyle w:val="BodyText"/>
        <w:spacing w:before="8"/>
        <w:ind w:left="0"/>
        <w:rPr>
          <w:rFonts w:ascii="OpenSans-Semibold"/>
          <w:b/>
          <w:sz w:val="14"/>
        </w:rPr>
      </w:pPr>
    </w:p>
    <w:tbl>
      <w:tblPr>
        <w:tblW w:w="0" w:type="auto"/>
        <w:jc w:val="left"/>
        <w:tblInd w:w="123" w:type="dxa"/>
        <w:tblBorders>
          <w:top w:val="single" w:sz="8" w:space="0" w:color="E6E5E9"/>
          <w:left w:val="single" w:sz="8" w:space="0" w:color="E6E5E9"/>
          <w:bottom w:val="single" w:sz="8" w:space="0" w:color="E6E5E9"/>
          <w:right w:val="single" w:sz="8" w:space="0" w:color="E6E5E9"/>
          <w:insideH w:val="single" w:sz="8" w:space="0" w:color="E6E5E9"/>
          <w:insideV w:val="single" w:sz="8" w:space="0" w:color="E6E5E9"/>
        </w:tblBorders>
        <w:tblLayout w:type="fixed"/>
        <w:tblCellMar>
          <w:top w:w="0" w:type="dxa"/>
          <w:left w:w="0" w:type="dxa"/>
          <w:bottom w:w="0" w:type="dxa"/>
          <w:right w:w="0" w:type="dxa"/>
        </w:tblCellMar>
        <w:tblLook w:val="01E0"/>
      </w:tblPr>
      <w:tblGrid>
        <w:gridCol w:w="4593"/>
        <w:gridCol w:w="1157"/>
        <w:gridCol w:w="1155"/>
        <w:gridCol w:w="1115"/>
        <w:gridCol w:w="974"/>
      </w:tblGrid>
      <w:tr>
        <w:trPr>
          <w:trHeight w:val="1577" w:hRule="atLeast"/>
        </w:trPr>
        <w:tc>
          <w:tcPr>
            <w:tcW w:w="4593" w:type="dxa"/>
            <w:tcBorders>
              <w:top w:val="nil"/>
              <w:left w:val="nil"/>
              <w:bottom w:val="nil"/>
              <w:right w:val="nil"/>
            </w:tcBorders>
            <w:shd w:val="clear" w:color="auto" w:fill="003144"/>
          </w:tcPr>
          <w:p>
            <w:pPr>
              <w:pStyle w:val="TableParagraph"/>
              <w:rPr>
                <w:rFonts w:ascii="Times New Roman"/>
                <w:sz w:val="24"/>
              </w:rPr>
            </w:pPr>
          </w:p>
        </w:tc>
        <w:tc>
          <w:tcPr>
            <w:tcW w:w="1157" w:type="dxa"/>
            <w:tcBorders>
              <w:top w:val="nil"/>
              <w:left w:val="nil"/>
              <w:bottom w:val="nil"/>
            </w:tcBorders>
            <w:shd w:val="clear" w:color="auto" w:fill="B6AA38"/>
            <w:textDirection w:val="btLr"/>
          </w:tcPr>
          <w:p>
            <w:pPr>
              <w:pStyle w:val="TableParagraph"/>
              <w:spacing w:before="5"/>
              <w:rPr>
                <w:rFonts w:ascii="OpenSans-Semibold"/>
                <w:b/>
                <w:sz w:val="33"/>
              </w:rPr>
            </w:pPr>
          </w:p>
          <w:p>
            <w:pPr>
              <w:pStyle w:val="TableParagraph"/>
              <w:spacing w:before="1"/>
              <w:ind w:left="158"/>
              <w:rPr>
                <w:rFonts w:ascii="OpenSans-Semibold"/>
                <w:b/>
                <w:sz w:val="19"/>
              </w:rPr>
            </w:pPr>
            <w:r>
              <w:rPr>
                <w:rFonts w:ascii="OpenSans-Semibold"/>
                <w:b/>
                <w:color w:val="003144"/>
                <w:w w:val="105"/>
                <w:sz w:val="19"/>
              </w:rPr>
              <w:t>Always</w:t>
            </w:r>
          </w:p>
        </w:tc>
        <w:tc>
          <w:tcPr>
            <w:tcW w:w="1155" w:type="dxa"/>
            <w:tcBorders>
              <w:top w:val="nil"/>
              <w:bottom w:val="nil"/>
            </w:tcBorders>
            <w:shd w:val="clear" w:color="auto" w:fill="B6AA38"/>
            <w:textDirection w:val="btLr"/>
          </w:tcPr>
          <w:p>
            <w:pPr>
              <w:pStyle w:val="TableParagraph"/>
              <w:spacing w:before="12"/>
              <w:rPr>
                <w:rFonts w:ascii="OpenSans-Semibold"/>
                <w:b/>
                <w:sz w:val="29"/>
              </w:rPr>
            </w:pPr>
          </w:p>
          <w:p>
            <w:pPr>
              <w:pStyle w:val="TableParagraph"/>
              <w:spacing w:before="1"/>
              <w:ind w:left="158"/>
              <w:rPr>
                <w:rFonts w:ascii="OpenSans-Semibold"/>
                <w:b/>
                <w:sz w:val="19"/>
              </w:rPr>
            </w:pPr>
            <w:r>
              <w:rPr>
                <w:rFonts w:ascii="OpenSans-Semibold"/>
                <w:b/>
                <w:color w:val="003144"/>
                <w:w w:val="105"/>
                <w:sz w:val="19"/>
              </w:rPr>
              <w:t>Almost</w:t>
            </w:r>
          </w:p>
        </w:tc>
        <w:tc>
          <w:tcPr>
            <w:tcW w:w="1115" w:type="dxa"/>
            <w:tcBorders>
              <w:top w:val="nil"/>
              <w:bottom w:val="nil"/>
            </w:tcBorders>
            <w:shd w:val="clear" w:color="auto" w:fill="B6AA38"/>
            <w:textDirection w:val="btLr"/>
          </w:tcPr>
          <w:p>
            <w:pPr>
              <w:pStyle w:val="TableParagraph"/>
              <w:rPr>
                <w:rFonts w:ascii="OpenSans-Semibold"/>
                <w:b/>
                <w:sz w:val="32"/>
              </w:rPr>
            </w:pPr>
          </w:p>
          <w:p>
            <w:pPr>
              <w:pStyle w:val="TableParagraph"/>
              <w:ind w:left="158"/>
              <w:rPr>
                <w:rFonts w:ascii="OpenSans-Semibold"/>
                <w:b/>
                <w:sz w:val="19"/>
              </w:rPr>
            </w:pPr>
            <w:r>
              <w:rPr>
                <w:rFonts w:ascii="OpenSans-Semibold"/>
                <w:b/>
                <w:color w:val="003144"/>
                <w:w w:val="105"/>
                <w:sz w:val="19"/>
              </w:rPr>
              <w:t>Sometimes</w:t>
            </w:r>
          </w:p>
        </w:tc>
        <w:tc>
          <w:tcPr>
            <w:tcW w:w="974" w:type="dxa"/>
            <w:tcBorders>
              <w:top w:val="nil"/>
              <w:bottom w:val="nil"/>
            </w:tcBorders>
            <w:shd w:val="clear" w:color="auto" w:fill="B6AA38"/>
            <w:textDirection w:val="btLr"/>
          </w:tcPr>
          <w:p>
            <w:pPr>
              <w:pStyle w:val="TableParagraph"/>
              <w:spacing w:before="3"/>
              <w:rPr>
                <w:rFonts w:ascii="OpenSans-Semibold"/>
                <w:b/>
                <w:sz w:val="27"/>
              </w:rPr>
            </w:pPr>
          </w:p>
          <w:p>
            <w:pPr>
              <w:pStyle w:val="TableParagraph"/>
              <w:ind w:left="158"/>
              <w:rPr>
                <w:rFonts w:ascii="OpenSans-Semibold"/>
                <w:b/>
                <w:sz w:val="19"/>
              </w:rPr>
            </w:pPr>
            <w:r>
              <w:rPr>
                <w:rFonts w:ascii="OpenSans-Semibold"/>
                <w:b/>
                <w:color w:val="003144"/>
                <w:w w:val="105"/>
                <w:sz w:val="19"/>
              </w:rPr>
              <w:t>Not at all</w:t>
            </w:r>
          </w:p>
        </w:tc>
      </w:tr>
      <w:tr>
        <w:trPr>
          <w:trHeight w:val="1656" w:hRule="atLeast"/>
        </w:trPr>
        <w:tc>
          <w:tcPr>
            <w:tcW w:w="4593" w:type="dxa"/>
            <w:tcBorders>
              <w:top w:val="nil"/>
              <w:left w:val="nil"/>
              <w:bottom w:val="single" w:sz="12" w:space="0" w:color="E6E5E9"/>
              <w:right w:val="nil"/>
            </w:tcBorders>
            <w:shd w:val="clear" w:color="auto" w:fill="DAD49B"/>
          </w:tcPr>
          <w:p>
            <w:pPr>
              <w:pStyle w:val="TableParagraph"/>
              <w:spacing w:before="11"/>
              <w:rPr>
                <w:rFonts w:ascii="OpenSans-Semibold"/>
                <w:b/>
                <w:sz w:val="36"/>
              </w:rPr>
            </w:pPr>
          </w:p>
          <w:p>
            <w:pPr>
              <w:pStyle w:val="TableParagraph"/>
              <w:spacing w:line="228" w:lineRule="auto"/>
              <w:ind w:left="460" w:right="674"/>
              <w:rPr>
                <w:sz w:val="23"/>
              </w:rPr>
            </w:pPr>
            <w:r>
              <w:rPr>
                <w:color w:val="003144"/>
                <w:w w:val="105"/>
                <w:sz w:val="23"/>
              </w:rPr>
              <w:t>Members of the group worked hard at their roles.</w:t>
            </w:r>
          </w:p>
        </w:tc>
        <w:tc>
          <w:tcPr>
            <w:tcW w:w="1157" w:type="dxa"/>
            <w:tcBorders>
              <w:top w:val="nil"/>
              <w:left w:val="nil"/>
              <w:bottom w:val="single" w:sz="12" w:space="0" w:color="E6E5E9"/>
            </w:tcBorders>
          </w:tcPr>
          <w:p>
            <w:pPr>
              <w:pStyle w:val="TableParagraph"/>
              <w:rPr>
                <w:rFonts w:ascii="Times New Roman"/>
                <w:sz w:val="24"/>
              </w:rPr>
            </w:pPr>
          </w:p>
        </w:tc>
        <w:tc>
          <w:tcPr>
            <w:tcW w:w="1155" w:type="dxa"/>
            <w:tcBorders>
              <w:top w:val="nil"/>
              <w:bottom w:val="single" w:sz="12" w:space="0" w:color="E6E5E9"/>
            </w:tcBorders>
          </w:tcPr>
          <w:p>
            <w:pPr>
              <w:pStyle w:val="TableParagraph"/>
              <w:rPr>
                <w:rFonts w:ascii="Times New Roman"/>
                <w:sz w:val="24"/>
              </w:rPr>
            </w:pPr>
          </w:p>
        </w:tc>
        <w:tc>
          <w:tcPr>
            <w:tcW w:w="1115" w:type="dxa"/>
            <w:tcBorders>
              <w:top w:val="nil"/>
              <w:bottom w:val="single" w:sz="12" w:space="0" w:color="E6E5E9"/>
            </w:tcBorders>
          </w:tcPr>
          <w:p>
            <w:pPr>
              <w:pStyle w:val="TableParagraph"/>
              <w:rPr>
                <w:rFonts w:ascii="Times New Roman"/>
                <w:sz w:val="24"/>
              </w:rPr>
            </w:pPr>
          </w:p>
        </w:tc>
        <w:tc>
          <w:tcPr>
            <w:tcW w:w="974" w:type="dxa"/>
            <w:tcBorders>
              <w:top w:val="nil"/>
              <w:bottom w:val="single" w:sz="12" w:space="0" w:color="E6E5E9"/>
            </w:tcBorders>
          </w:tcPr>
          <w:p>
            <w:pPr>
              <w:pStyle w:val="TableParagraph"/>
              <w:rPr>
                <w:rFonts w:ascii="Times New Roman"/>
                <w:sz w:val="24"/>
              </w:rPr>
            </w:pPr>
          </w:p>
        </w:tc>
      </w:tr>
      <w:tr>
        <w:trPr>
          <w:trHeight w:val="1581" w:hRule="atLeast"/>
        </w:trPr>
        <w:tc>
          <w:tcPr>
            <w:tcW w:w="4593" w:type="dxa"/>
            <w:tcBorders>
              <w:top w:val="single" w:sz="12" w:space="0" w:color="E6E5E9"/>
              <w:left w:val="nil"/>
              <w:bottom w:val="single" w:sz="12" w:space="0" w:color="E6E5E9"/>
              <w:right w:val="nil"/>
            </w:tcBorders>
            <w:shd w:val="clear" w:color="auto" w:fill="DAD49B"/>
          </w:tcPr>
          <w:p>
            <w:pPr>
              <w:pStyle w:val="TableParagraph"/>
              <w:spacing w:before="5"/>
              <w:rPr>
                <w:rFonts w:ascii="OpenSans-Semibold"/>
                <w:b/>
                <w:sz w:val="29"/>
              </w:rPr>
            </w:pPr>
          </w:p>
          <w:p>
            <w:pPr>
              <w:pStyle w:val="TableParagraph"/>
              <w:spacing w:line="228" w:lineRule="auto"/>
              <w:ind w:left="460" w:right="734"/>
              <w:rPr>
                <w:sz w:val="23"/>
              </w:rPr>
            </w:pPr>
            <w:r>
              <w:rPr>
                <w:color w:val="003144"/>
                <w:w w:val="105"/>
                <w:sz w:val="23"/>
              </w:rPr>
              <w:t>Everyone understood the task and the criteria.</w:t>
            </w:r>
          </w:p>
        </w:tc>
        <w:tc>
          <w:tcPr>
            <w:tcW w:w="1157" w:type="dxa"/>
            <w:tcBorders>
              <w:top w:val="single" w:sz="12" w:space="0" w:color="E6E5E9"/>
              <w:left w:val="nil"/>
              <w:bottom w:val="single" w:sz="12" w:space="0" w:color="E6E5E9"/>
            </w:tcBorders>
          </w:tcPr>
          <w:p>
            <w:pPr>
              <w:pStyle w:val="TableParagraph"/>
              <w:rPr>
                <w:rFonts w:ascii="Times New Roman"/>
                <w:sz w:val="24"/>
              </w:rPr>
            </w:pPr>
          </w:p>
        </w:tc>
        <w:tc>
          <w:tcPr>
            <w:tcW w:w="1155" w:type="dxa"/>
            <w:tcBorders>
              <w:top w:val="single" w:sz="12" w:space="0" w:color="E6E5E9"/>
              <w:bottom w:val="single" w:sz="12" w:space="0" w:color="E6E5E9"/>
            </w:tcBorders>
          </w:tcPr>
          <w:p>
            <w:pPr>
              <w:pStyle w:val="TableParagraph"/>
              <w:rPr>
                <w:rFonts w:ascii="Times New Roman"/>
                <w:sz w:val="24"/>
              </w:rPr>
            </w:pPr>
          </w:p>
        </w:tc>
        <w:tc>
          <w:tcPr>
            <w:tcW w:w="1115" w:type="dxa"/>
            <w:tcBorders>
              <w:top w:val="single" w:sz="12" w:space="0" w:color="E6E5E9"/>
              <w:bottom w:val="single" w:sz="12" w:space="0" w:color="E6E5E9"/>
            </w:tcBorders>
          </w:tcPr>
          <w:p>
            <w:pPr>
              <w:pStyle w:val="TableParagraph"/>
              <w:rPr>
                <w:rFonts w:ascii="Times New Roman"/>
                <w:sz w:val="24"/>
              </w:rPr>
            </w:pPr>
          </w:p>
        </w:tc>
        <w:tc>
          <w:tcPr>
            <w:tcW w:w="974" w:type="dxa"/>
            <w:tcBorders>
              <w:top w:val="single" w:sz="12" w:space="0" w:color="E6E5E9"/>
              <w:bottom w:val="single" w:sz="12" w:space="0" w:color="E6E5E9"/>
            </w:tcBorders>
          </w:tcPr>
          <w:p>
            <w:pPr>
              <w:pStyle w:val="TableParagraph"/>
              <w:rPr>
                <w:rFonts w:ascii="Times New Roman"/>
                <w:sz w:val="24"/>
              </w:rPr>
            </w:pPr>
          </w:p>
        </w:tc>
      </w:tr>
      <w:tr>
        <w:trPr>
          <w:trHeight w:val="1581" w:hRule="atLeast"/>
        </w:trPr>
        <w:tc>
          <w:tcPr>
            <w:tcW w:w="4593" w:type="dxa"/>
            <w:tcBorders>
              <w:top w:val="single" w:sz="12" w:space="0" w:color="E6E5E9"/>
              <w:left w:val="nil"/>
              <w:bottom w:val="single" w:sz="12" w:space="0" w:color="E6E5E9"/>
              <w:right w:val="nil"/>
            </w:tcBorders>
            <w:shd w:val="clear" w:color="auto" w:fill="DAD49B"/>
          </w:tcPr>
          <w:p>
            <w:pPr>
              <w:pStyle w:val="TableParagraph"/>
              <w:spacing w:before="1"/>
              <w:rPr>
                <w:rFonts w:ascii="OpenSans-Semibold"/>
                <w:b/>
                <w:sz w:val="28"/>
              </w:rPr>
            </w:pPr>
          </w:p>
          <w:p>
            <w:pPr>
              <w:pStyle w:val="TableParagraph"/>
              <w:spacing w:line="228" w:lineRule="auto"/>
              <w:ind w:left="460" w:right="884"/>
              <w:jc w:val="both"/>
              <w:rPr>
                <w:sz w:val="23"/>
              </w:rPr>
            </w:pPr>
            <w:r>
              <w:rPr>
                <w:color w:val="003144"/>
                <w:w w:val="105"/>
                <w:sz w:val="23"/>
              </w:rPr>
              <w:t>Everyone</w:t>
            </w:r>
            <w:r>
              <w:rPr>
                <w:color w:val="003144"/>
                <w:spacing w:val="-16"/>
                <w:w w:val="105"/>
                <w:sz w:val="23"/>
              </w:rPr>
              <w:t> </w:t>
            </w:r>
            <w:r>
              <w:rPr>
                <w:color w:val="003144"/>
                <w:w w:val="105"/>
                <w:sz w:val="23"/>
              </w:rPr>
              <w:t>was</w:t>
            </w:r>
            <w:r>
              <w:rPr>
                <w:color w:val="003144"/>
                <w:spacing w:val="-14"/>
                <w:w w:val="105"/>
                <w:sz w:val="23"/>
              </w:rPr>
              <w:t> </w:t>
            </w:r>
            <w:r>
              <w:rPr>
                <w:color w:val="003144"/>
                <w:w w:val="105"/>
                <w:sz w:val="23"/>
              </w:rPr>
              <w:t>able</w:t>
            </w:r>
            <w:r>
              <w:rPr>
                <w:color w:val="003144"/>
                <w:spacing w:val="-15"/>
                <w:w w:val="105"/>
                <w:sz w:val="23"/>
              </w:rPr>
              <w:t> </w:t>
            </w:r>
            <w:r>
              <w:rPr>
                <w:color w:val="003144"/>
                <w:w w:val="105"/>
                <w:sz w:val="23"/>
              </w:rPr>
              <w:t>to</w:t>
            </w:r>
            <w:r>
              <w:rPr>
                <w:color w:val="003144"/>
                <w:spacing w:val="-16"/>
                <w:w w:val="105"/>
                <w:sz w:val="23"/>
              </w:rPr>
              <w:t> </w:t>
            </w:r>
            <w:r>
              <w:rPr>
                <w:color w:val="003144"/>
                <w:w w:val="105"/>
                <w:sz w:val="23"/>
              </w:rPr>
              <w:t>answer questions</w:t>
            </w:r>
            <w:r>
              <w:rPr>
                <w:color w:val="003144"/>
                <w:spacing w:val="-22"/>
                <w:w w:val="105"/>
                <w:sz w:val="23"/>
              </w:rPr>
              <w:t> </w:t>
            </w:r>
            <w:r>
              <w:rPr>
                <w:color w:val="003144"/>
                <w:w w:val="105"/>
                <w:sz w:val="23"/>
              </w:rPr>
              <w:t>and</w:t>
            </w:r>
            <w:r>
              <w:rPr>
                <w:color w:val="003144"/>
                <w:spacing w:val="-21"/>
                <w:w w:val="105"/>
                <w:sz w:val="23"/>
              </w:rPr>
              <w:t> </w:t>
            </w:r>
            <w:r>
              <w:rPr>
                <w:color w:val="003144"/>
                <w:w w:val="105"/>
                <w:sz w:val="23"/>
              </w:rPr>
              <w:t>complete</w:t>
            </w:r>
            <w:r>
              <w:rPr>
                <w:color w:val="003144"/>
                <w:spacing w:val="-22"/>
                <w:w w:val="105"/>
                <w:sz w:val="23"/>
              </w:rPr>
              <w:t> </w:t>
            </w:r>
            <w:r>
              <w:rPr>
                <w:color w:val="003144"/>
                <w:w w:val="105"/>
                <w:sz w:val="23"/>
              </w:rPr>
              <w:t>their tasks.</w:t>
            </w:r>
          </w:p>
        </w:tc>
        <w:tc>
          <w:tcPr>
            <w:tcW w:w="1157" w:type="dxa"/>
            <w:tcBorders>
              <w:top w:val="single" w:sz="12" w:space="0" w:color="E6E5E9"/>
              <w:left w:val="nil"/>
              <w:bottom w:val="single" w:sz="12" w:space="0" w:color="E6E5E9"/>
            </w:tcBorders>
          </w:tcPr>
          <w:p>
            <w:pPr>
              <w:pStyle w:val="TableParagraph"/>
              <w:rPr>
                <w:rFonts w:ascii="Times New Roman"/>
                <w:sz w:val="24"/>
              </w:rPr>
            </w:pPr>
          </w:p>
        </w:tc>
        <w:tc>
          <w:tcPr>
            <w:tcW w:w="1155" w:type="dxa"/>
            <w:tcBorders>
              <w:top w:val="single" w:sz="12" w:space="0" w:color="E6E5E9"/>
              <w:bottom w:val="single" w:sz="12" w:space="0" w:color="E6E5E9"/>
            </w:tcBorders>
          </w:tcPr>
          <w:p>
            <w:pPr>
              <w:pStyle w:val="TableParagraph"/>
              <w:rPr>
                <w:rFonts w:ascii="Times New Roman"/>
                <w:sz w:val="24"/>
              </w:rPr>
            </w:pPr>
          </w:p>
        </w:tc>
        <w:tc>
          <w:tcPr>
            <w:tcW w:w="1115" w:type="dxa"/>
            <w:tcBorders>
              <w:top w:val="single" w:sz="12" w:space="0" w:color="E6E5E9"/>
              <w:bottom w:val="single" w:sz="12" w:space="0" w:color="E6E5E9"/>
            </w:tcBorders>
          </w:tcPr>
          <w:p>
            <w:pPr>
              <w:pStyle w:val="TableParagraph"/>
              <w:rPr>
                <w:rFonts w:ascii="Times New Roman"/>
                <w:sz w:val="24"/>
              </w:rPr>
            </w:pPr>
          </w:p>
        </w:tc>
        <w:tc>
          <w:tcPr>
            <w:tcW w:w="974" w:type="dxa"/>
            <w:tcBorders>
              <w:top w:val="single" w:sz="12" w:space="0" w:color="E6E5E9"/>
              <w:bottom w:val="single" w:sz="12" w:space="0" w:color="E6E5E9"/>
            </w:tcBorders>
          </w:tcPr>
          <w:p>
            <w:pPr>
              <w:pStyle w:val="TableParagraph"/>
              <w:rPr>
                <w:rFonts w:ascii="Times New Roman"/>
                <w:sz w:val="24"/>
              </w:rPr>
            </w:pPr>
          </w:p>
        </w:tc>
      </w:tr>
      <w:tr>
        <w:trPr>
          <w:trHeight w:val="1581" w:hRule="atLeast"/>
        </w:trPr>
        <w:tc>
          <w:tcPr>
            <w:tcW w:w="4593" w:type="dxa"/>
            <w:tcBorders>
              <w:top w:val="single" w:sz="12" w:space="0" w:color="E6E5E9"/>
              <w:left w:val="nil"/>
              <w:bottom w:val="single" w:sz="12" w:space="0" w:color="E6E5E9"/>
              <w:right w:val="nil"/>
            </w:tcBorders>
            <w:shd w:val="clear" w:color="auto" w:fill="DAD49B"/>
          </w:tcPr>
          <w:p>
            <w:pPr>
              <w:pStyle w:val="TableParagraph"/>
              <w:spacing w:before="2"/>
              <w:rPr>
                <w:rFonts w:ascii="OpenSans-Semibold"/>
                <w:b/>
                <w:sz w:val="38"/>
              </w:rPr>
            </w:pPr>
          </w:p>
          <w:p>
            <w:pPr>
              <w:pStyle w:val="TableParagraph"/>
              <w:spacing w:line="228" w:lineRule="auto"/>
              <w:ind w:left="460" w:right="1115"/>
              <w:rPr>
                <w:sz w:val="23"/>
              </w:rPr>
            </w:pPr>
            <w:r>
              <w:rPr>
                <w:color w:val="003144"/>
                <w:w w:val="105"/>
                <w:sz w:val="23"/>
              </w:rPr>
              <w:t>Members of the group felt comfortable sharing ideas.</w:t>
            </w:r>
          </w:p>
        </w:tc>
        <w:tc>
          <w:tcPr>
            <w:tcW w:w="1157" w:type="dxa"/>
            <w:tcBorders>
              <w:top w:val="single" w:sz="12" w:space="0" w:color="E6E5E9"/>
              <w:left w:val="nil"/>
              <w:bottom w:val="single" w:sz="12" w:space="0" w:color="E6E5E9"/>
            </w:tcBorders>
          </w:tcPr>
          <w:p>
            <w:pPr>
              <w:pStyle w:val="TableParagraph"/>
              <w:rPr>
                <w:rFonts w:ascii="Times New Roman"/>
                <w:sz w:val="24"/>
              </w:rPr>
            </w:pPr>
          </w:p>
        </w:tc>
        <w:tc>
          <w:tcPr>
            <w:tcW w:w="1155" w:type="dxa"/>
            <w:tcBorders>
              <w:top w:val="single" w:sz="12" w:space="0" w:color="E6E5E9"/>
              <w:bottom w:val="single" w:sz="12" w:space="0" w:color="E6E5E9"/>
            </w:tcBorders>
          </w:tcPr>
          <w:p>
            <w:pPr>
              <w:pStyle w:val="TableParagraph"/>
              <w:rPr>
                <w:rFonts w:ascii="Times New Roman"/>
                <w:sz w:val="24"/>
              </w:rPr>
            </w:pPr>
          </w:p>
        </w:tc>
        <w:tc>
          <w:tcPr>
            <w:tcW w:w="1115" w:type="dxa"/>
            <w:tcBorders>
              <w:top w:val="single" w:sz="12" w:space="0" w:color="E6E5E9"/>
              <w:bottom w:val="single" w:sz="12" w:space="0" w:color="E6E5E9"/>
            </w:tcBorders>
          </w:tcPr>
          <w:p>
            <w:pPr>
              <w:pStyle w:val="TableParagraph"/>
              <w:rPr>
                <w:rFonts w:ascii="Times New Roman"/>
                <w:sz w:val="24"/>
              </w:rPr>
            </w:pPr>
          </w:p>
        </w:tc>
        <w:tc>
          <w:tcPr>
            <w:tcW w:w="974" w:type="dxa"/>
            <w:tcBorders>
              <w:top w:val="single" w:sz="12" w:space="0" w:color="E6E5E9"/>
              <w:bottom w:val="single" w:sz="12" w:space="0" w:color="E6E5E9"/>
            </w:tcBorders>
          </w:tcPr>
          <w:p>
            <w:pPr>
              <w:pStyle w:val="TableParagraph"/>
              <w:rPr>
                <w:rFonts w:ascii="Times New Roman"/>
                <w:sz w:val="24"/>
              </w:rPr>
            </w:pPr>
          </w:p>
        </w:tc>
      </w:tr>
      <w:tr>
        <w:trPr>
          <w:trHeight w:val="1502" w:hRule="atLeast"/>
        </w:trPr>
        <w:tc>
          <w:tcPr>
            <w:tcW w:w="4593" w:type="dxa"/>
            <w:tcBorders>
              <w:top w:val="single" w:sz="12" w:space="0" w:color="E6E5E9"/>
              <w:left w:val="nil"/>
              <w:bottom w:val="single" w:sz="48" w:space="0" w:color="8A979B"/>
              <w:right w:val="nil"/>
            </w:tcBorders>
            <w:shd w:val="clear" w:color="auto" w:fill="DAD49B"/>
          </w:tcPr>
          <w:p>
            <w:pPr>
              <w:pStyle w:val="TableParagraph"/>
              <w:spacing w:before="1"/>
              <w:rPr>
                <w:rFonts w:ascii="OpenSans-Semibold"/>
                <w:b/>
                <w:sz w:val="35"/>
              </w:rPr>
            </w:pPr>
          </w:p>
          <w:p>
            <w:pPr>
              <w:pStyle w:val="TableParagraph"/>
              <w:spacing w:line="228" w:lineRule="auto"/>
              <w:ind w:left="460" w:right="540"/>
              <w:rPr>
                <w:sz w:val="23"/>
              </w:rPr>
            </w:pPr>
            <w:r>
              <w:rPr>
                <w:color w:val="003144"/>
                <w:w w:val="105"/>
                <w:sz w:val="23"/>
              </w:rPr>
              <w:t>Everyone was willing to listen to the ideas of others.</w:t>
            </w:r>
          </w:p>
        </w:tc>
        <w:tc>
          <w:tcPr>
            <w:tcW w:w="1157" w:type="dxa"/>
            <w:tcBorders>
              <w:top w:val="single" w:sz="12" w:space="0" w:color="E6E5E9"/>
              <w:left w:val="nil"/>
              <w:bottom w:val="single" w:sz="48" w:space="0" w:color="8A979B"/>
            </w:tcBorders>
          </w:tcPr>
          <w:p>
            <w:pPr>
              <w:pStyle w:val="TableParagraph"/>
              <w:rPr>
                <w:rFonts w:ascii="Times New Roman"/>
                <w:sz w:val="24"/>
              </w:rPr>
            </w:pPr>
          </w:p>
        </w:tc>
        <w:tc>
          <w:tcPr>
            <w:tcW w:w="1155" w:type="dxa"/>
            <w:tcBorders>
              <w:top w:val="single" w:sz="12" w:space="0" w:color="E6E5E9"/>
              <w:bottom w:val="single" w:sz="48" w:space="0" w:color="8A979B"/>
            </w:tcBorders>
          </w:tcPr>
          <w:p>
            <w:pPr>
              <w:pStyle w:val="TableParagraph"/>
              <w:rPr>
                <w:rFonts w:ascii="Times New Roman"/>
                <w:sz w:val="24"/>
              </w:rPr>
            </w:pPr>
          </w:p>
        </w:tc>
        <w:tc>
          <w:tcPr>
            <w:tcW w:w="1115" w:type="dxa"/>
            <w:tcBorders>
              <w:top w:val="single" w:sz="12" w:space="0" w:color="E6E5E9"/>
              <w:bottom w:val="single" w:sz="48" w:space="0" w:color="8A979B"/>
            </w:tcBorders>
          </w:tcPr>
          <w:p>
            <w:pPr>
              <w:pStyle w:val="TableParagraph"/>
              <w:rPr>
                <w:rFonts w:ascii="Times New Roman"/>
                <w:sz w:val="24"/>
              </w:rPr>
            </w:pPr>
          </w:p>
        </w:tc>
        <w:tc>
          <w:tcPr>
            <w:tcW w:w="974" w:type="dxa"/>
            <w:tcBorders>
              <w:top w:val="single" w:sz="12" w:space="0" w:color="E6E5E9"/>
              <w:bottom w:val="single" w:sz="48" w:space="0" w:color="8A979B"/>
            </w:tcBorders>
          </w:tcPr>
          <w:p>
            <w:pPr>
              <w:pStyle w:val="TableParagraph"/>
              <w:rPr>
                <w:rFonts w:ascii="Times New Roman"/>
                <w:sz w:val="24"/>
              </w:rPr>
            </w:pPr>
          </w:p>
        </w:tc>
      </w:tr>
    </w:tbl>
    <w:p>
      <w:pPr>
        <w:spacing w:after="0"/>
        <w:rPr>
          <w:rFonts w:ascii="Times New Roman"/>
          <w:sz w:val="24"/>
        </w:rPr>
        <w:sectPr>
          <w:pgSz w:w="12240" w:h="15840"/>
          <w:pgMar w:header="0" w:footer="816" w:top="1240" w:bottom="1000" w:left="1260" w:right="900"/>
        </w:sectPr>
      </w:pPr>
    </w:p>
    <w:p>
      <w:pPr>
        <w:spacing w:before="89"/>
        <w:ind w:left="180" w:right="0" w:firstLine="0"/>
        <w:jc w:val="left"/>
        <w:rPr>
          <w:rFonts w:ascii="OpenSans-Semibold"/>
          <w:b/>
          <w:sz w:val="30"/>
        </w:rPr>
      </w:pPr>
      <w:r>
        <w:rPr>
          <w:rFonts w:ascii="OpenSans-Semibold"/>
          <w:b/>
          <w:color w:val="515F24"/>
          <w:sz w:val="30"/>
        </w:rPr>
        <w:t>Go Beyond</w:t>
      </w:r>
    </w:p>
    <w:p>
      <w:pPr>
        <w:pStyle w:val="ListParagraph"/>
        <w:numPr>
          <w:ilvl w:val="0"/>
          <w:numId w:val="1"/>
        </w:numPr>
        <w:tabs>
          <w:tab w:pos="809" w:val="left" w:leader="none"/>
          <w:tab w:pos="810" w:val="left" w:leader="none"/>
        </w:tabs>
        <w:spacing w:line="256" w:lineRule="auto" w:before="141" w:after="0"/>
        <w:ind w:left="809" w:right="568" w:hanging="450"/>
        <w:jc w:val="left"/>
        <w:rPr>
          <w:sz w:val="22"/>
        </w:rPr>
      </w:pPr>
      <w:r>
        <w:rPr>
          <w:color w:val="231F20"/>
          <w:sz w:val="22"/>
        </w:rPr>
        <w:t>Students create a visual timeline that tells the </w:t>
      </w:r>
      <w:r>
        <w:rPr>
          <w:color w:val="231F20"/>
          <w:spacing w:val="3"/>
          <w:sz w:val="22"/>
        </w:rPr>
        <w:t>story </w:t>
      </w:r>
      <w:r>
        <w:rPr>
          <w:color w:val="231F20"/>
          <w:sz w:val="22"/>
        </w:rPr>
        <w:t>of how the Great Bear Rainforest agreement was</w:t>
      </w:r>
      <w:r>
        <w:rPr>
          <w:color w:val="231F20"/>
          <w:spacing w:val="-1"/>
          <w:sz w:val="22"/>
        </w:rPr>
        <w:t> </w:t>
      </w:r>
      <w:r>
        <w:rPr>
          <w:color w:val="231F20"/>
          <w:sz w:val="22"/>
        </w:rPr>
        <w:t>reached.</w:t>
      </w:r>
    </w:p>
    <w:p>
      <w:pPr>
        <w:pStyle w:val="ListParagraph"/>
        <w:numPr>
          <w:ilvl w:val="0"/>
          <w:numId w:val="1"/>
        </w:numPr>
        <w:tabs>
          <w:tab w:pos="809" w:val="left" w:leader="none"/>
          <w:tab w:pos="810" w:val="left" w:leader="none"/>
        </w:tabs>
        <w:spacing w:line="256" w:lineRule="auto" w:before="89" w:after="0"/>
        <w:ind w:left="809" w:right="632" w:hanging="450"/>
        <w:jc w:val="left"/>
        <w:rPr>
          <w:sz w:val="22"/>
        </w:rPr>
      </w:pPr>
      <w:r>
        <w:rPr>
          <w:color w:val="231F20"/>
          <w:sz w:val="22"/>
        </w:rPr>
        <w:t>Have students research how environmental groups played a role in the land-use agreement on the conservation of the Great Bear Rainforest. Students could choose one group to research (Stand.earth [formerly ForestEthics], RainCoast Conservation Foundation, Sierra Club BC,</w:t>
      </w:r>
      <w:r>
        <w:rPr>
          <w:color w:val="231F20"/>
          <w:spacing w:val="-1"/>
          <w:sz w:val="22"/>
        </w:rPr>
        <w:t> </w:t>
      </w:r>
      <w:r>
        <w:rPr>
          <w:color w:val="231F20"/>
          <w:sz w:val="22"/>
        </w:rPr>
        <w:t>Greenpeace).</w:t>
      </w:r>
    </w:p>
    <w:p>
      <w:pPr>
        <w:spacing w:after="0" w:line="256" w:lineRule="auto"/>
        <w:jc w:val="left"/>
        <w:rPr>
          <w:sz w:val="22"/>
        </w:rPr>
        <w:sectPr>
          <w:pgSz w:w="12240" w:h="15840"/>
          <w:pgMar w:header="0" w:footer="816" w:top="1260" w:bottom="1000" w:left="1260" w:right="900"/>
        </w:sectPr>
      </w:pPr>
    </w:p>
    <w:p>
      <w:pPr>
        <w:pStyle w:val="Heading1"/>
        <w:ind w:right="537"/>
      </w:pPr>
      <w:r>
        <w:rPr>
          <w:color w:val="003044"/>
        </w:rPr>
        <w:t>Great Bear Rainforest Stakeholder Research</w:t>
      </w:r>
    </w:p>
    <w:p>
      <w:pPr>
        <w:pStyle w:val="Heading4"/>
        <w:tabs>
          <w:tab w:pos="9519" w:val="left" w:leader="none"/>
        </w:tabs>
        <w:spacing w:line="340" w:lineRule="auto" w:before="367"/>
        <w:ind w:right="538"/>
        <w:jc w:val="center"/>
      </w:pPr>
      <w:r>
        <w:rPr>
          <w:color w:val="515F24"/>
        </w:rPr>
        <w:t>Student:</w:t>
      </w:r>
      <w:r>
        <w:rPr>
          <w:color w:val="515F24"/>
          <w:u w:val="single" w:color="020302"/>
        </w:rPr>
        <w:tab/>
      </w:r>
      <w:r>
        <w:rPr>
          <w:color w:val="515F24"/>
        </w:rPr>
        <w:t> Group you are</w:t>
      </w:r>
      <w:r>
        <w:rPr>
          <w:color w:val="515F24"/>
          <w:spacing w:val="-22"/>
        </w:rPr>
        <w:t> </w:t>
      </w:r>
      <w:r>
        <w:rPr>
          <w:color w:val="515F24"/>
        </w:rPr>
        <w:t>representing: </w:t>
      </w:r>
      <w:r>
        <w:rPr>
          <w:color w:val="515F24"/>
          <w:u w:val="single" w:color="020302"/>
        </w:rPr>
        <w:t> </w:t>
        <w:tab/>
      </w:r>
    </w:p>
    <w:p>
      <w:pPr>
        <w:pStyle w:val="BodyText"/>
        <w:spacing w:before="1"/>
        <w:ind w:left="0"/>
        <w:rPr>
          <w:rFonts w:ascii="OpenSans-Semibold"/>
          <w:b/>
          <w:sz w:val="8"/>
        </w:rPr>
      </w:pPr>
    </w:p>
    <w:tbl>
      <w:tblPr>
        <w:tblW w:w="0" w:type="auto"/>
        <w:jc w:val="left"/>
        <w:tblInd w:w="117" w:type="dxa"/>
        <w:tblBorders>
          <w:top w:val="single" w:sz="12" w:space="0" w:color="E6E5E9"/>
          <w:left w:val="single" w:sz="12" w:space="0" w:color="E6E5E9"/>
          <w:bottom w:val="single" w:sz="12" w:space="0" w:color="E6E5E9"/>
          <w:right w:val="single" w:sz="12" w:space="0" w:color="E6E5E9"/>
          <w:insideH w:val="single" w:sz="12" w:space="0" w:color="E6E5E9"/>
          <w:insideV w:val="single" w:sz="12" w:space="0" w:color="E6E5E9"/>
        </w:tblBorders>
        <w:tblLayout w:type="fixed"/>
        <w:tblCellMar>
          <w:top w:w="0" w:type="dxa"/>
          <w:left w:w="0" w:type="dxa"/>
          <w:bottom w:w="0" w:type="dxa"/>
          <w:right w:w="0" w:type="dxa"/>
        </w:tblCellMar>
        <w:tblLook w:val="01E0"/>
      </w:tblPr>
      <w:tblGrid>
        <w:gridCol w:w="3769"/>
        <w:gridCol w:w="5578"/>
      </w:tblGrid>
      <w:tr>
        <w:trPr>
          <w:trHeight w:val="470" w:hRule="atLeast"/>
        </w:trPr>
        <w:tc>
          <w:tcPr>
            <w:tcW w:w="9347" w:type="dxa"/>
            <w:gridSpan w:val="2"/>
            <w:tcBorders>
              <w:top w:val="nil"/>
              <w:left w:val="nil"/>
              <w:bottom w:val="nil"/>
              <w:right w:val="nil"/>
            </w:tcBorders>
            <w:shd w:val="clear" w:color="auto" w:fill="003144"/>
          </w:tcPr>
          <w:p>
            <w:pPr>
              <w:pStyle w:val="TableParagraph"/>
              <w:tabs>
                <w:tab w:pos="5898" w:val="left" w:leader="none"/>
              </w:tabs>
              <w:spacing w:before="53"/>
              <w:ind w:left="1122"/>
              <w:rPr>
                <w:rFonts w:ascii="OpenSans-Semibold"/>
                <w:b/>
                <w:sz w:val="22"/>
              </w:rPr>
            </w:pPr>
            <w:r>
              <w:rPr>
                <w:rFonts w:ascii="OpenSans-Semibold"/>
                <w:b/>
                <w:color w:val="FFFFFF"/>
                <w:w w:val="105"/>
                <w:sz w:val="22"/>
              </w:rPr>
              <w:t>Considerations</w:t>
              <w:tab/>
              <w:t>Observations</w:t>
            </w:r>
          </w:p>
        </w:tc>
      </w:tr>
      <w:tr>
        <w:trPr>
          <w:trHeight w:val="1907" w:hRule="atLeast"/>
        </w:trPr>
        <w:tc>
          <w:tcPr>
            <w:tcW w:w="3769" w:type="dxa"/>
            <w:tcBorders>
              <w:top w:val="nil"/>
              <w:left w:val="nil"/>
              <w:right w:val="nil"/>
            </w:tcBorders>
            <w:shd w:val="clear" w:color="auto" w:fill="DAD49B"/>
          </w:tcPr>
          <w:p>
            <w:pPr>
              <w:pStyle w:val="TableParagraph"/>
              <w:spacing w:before="4"/>
              <w:rPr>
                <w:rFonts w:ascii="OpenSans-Semibold"/>
                <w:b/>
                <w:sz w:val="31"/>
              </w:rPr>
            </w:pPr>
          </w:p>
          <w:p>
            <w:pPr>
              <w:pStyle w:val="TableParagraph"/>
              <w:spacing w:line="271" w:lineRule="auto"/>
              <w:ind w:left="478" w:right="295"/>
              <w:rPr>
                <w:sz w:val="20"/>
              </w:rPr>
            </w:pPr>
            <w:r>
              <w:rPr>
                <w:color w:val="003144"/>
                <w:w w:val="105"/>
                <w:sz w:val="20"/>
              </w:rPr>
              <w:t>What are the interests of your stakeholder group in the GBR?</w:t>
            </w:r>
          </w:p>
          <w:p>
            <w:pPr>
              <w:pStyle w:val="TableParagraph"/>
              <w:spacing w:before="10"/>
              <w:rPr>
                <w:rFonts w:ascii="OpenSans-Semibold"/>
                <w:b/>
                <w:sz w:val="22"/>
              </w:rPr>
            </w:pPr>
          </w:p>
          <w:p>
            <w:pPr>
              <w:pStyle w:val="TableParagraph"/>
              <w:spacing w:before="1"/>
              <w:ind w:left="478"/>
              <w:rPr>
                <w:sz w:val="20"/>
              </w:rPr>
            </w:pPr>
            <w:r>
              <w:rPr>
                <w:color w:val="003144"/>
                <w:w w:val="105"/>
                <w:sz w:val="20"/>
              </w:rPr>
              <w:t>(Economic, environmental, etc.)</w:t>
            </w:r>
          </w:p>
        </w:tc>
        <w:tc>
          <w:tcPr>
            <w:tcW w:w="5578" w:type="dxa"/>
            <w:tcBorders>
              <w:top w:val="nil"/>
              <w:left w:val="nil"/>
            </w:tcBorders>
          </w:tcPr>
          <w:p>
            <w:pPr>
              <w:pStyle w:val="TableParagraph"/>
              <w:rPr>
                <w:rFonts w:ascii="Times New Roman"/>
                <w:sz w:val="20"/>
              </w:rPr>
            </w:pPr>
          </w:p>
        </w:tc>
      </w:tr>
      <w:tr>
        <w:trPr>
          <w:trHeight w:val="1851" w:hRule="atLeast"/>
        </w:trPr>
        <w:tc>
          <w:tcPr>
            <w:tcW w:w="3769" w:type="dxa"/>
            <w:tcBorders>
              <w:left w:val="nil"/>
              <w:right w:val="nil"/>
            </w:tcBorders>
            <w:shd w:val="clear" w:color="auto" w:fill="DAD49B"/>
          </w:tcPr>
          <w:p>
            <w:pPr>
              <w:pStyle w:val="TableParagraph"/>
              <w:rPr>
                <w:rFonts w:ascii="OpenSans-Semibold"/>
                <w:b/>
                <w:sz w:val="28"/>
              </w:rPr>
            </w:pPr>
          </w:p>
          <w:p>
            <w:pPr>
              <w:pStyle w:val="TableParagraph"/>
              <w:spacing w:before="2"/>
              <w:rPr>
                <w:rFonts w:ascii="OpenSans-Semibold"/>
                <w:b/>
                <w:sz w:val="21"/>
              </w:rPr>
            </w:pPr>
          </w:p>
          <w:p>
            <w:pPr>
              <w:pStyle w:val="TableParagraph"/>
              <w:spacing w:line="271" w:lineRule="auto"/>
              <w:ind w:left="478" w:right="158"/>
              <w:rPr>
                <w:sz w:val="20"/>
              </w:rPr>
            </w:pPr>
            <w:r>
              <w:rPr>
                <w:color w:val="003144"/>
                <w:w w:val="105"/>
                <w:sz w:val="20"/>
              </w:rPr>
              <w:t>What might this group lose with a land use agreement?</w:t>
            </w:r>
          </w:p>
        </w:tc>
        <w:tc>
          <w:tcPr>
            <w:tcW w:w="5578" w:type="dxa"/>
            <w:tcBorders>
              <w:left w:val="nil"/>
            </w:tcBorders>
          </w:tcPr>
          <w:p>
            <w:pPr>
              <w:pStyle w:val="TableParagraph"/>
              <w:rPr>
                <w:rFonts w:ascii="Times New Roman"/>
                <w:sz w:val="20"/>
              </w:rPr>
            </w:pPr>
          </w:p>
        </w:tc>
      </w:tr>
      <w:tr>
        <w:trPr>
          <w:trHeight w:val="2036" w:hRule="atLeast"/>
        </w:trPr>
        <w:tc>
          <w:tcPr>
            <w:tcW w:w="3769" w:type="dxa"/>
            <w:tcBorders>
              <w:left w:val="nil"/>
              <w:right w:val="nil"/>
            </w:tcBorders>
            <w:shd w:val="clear" w:color="auto" w:fill="DAD49B"/>
          </w:tcPr>
          <w:p>
            <w:pPr>
              <w:pStyle w:val="TableParagraph"/>
              <w:rPr>
                <w:rFonts w:ascii="OpenSans-Semibold"/>
                <w:b/>
                <w:sz w:val="28"/>
              </w:rPr>
            </w:pPr>
          </w:p>
          <w:p>
            <w:pPr>
              <w:pStyle w:val="TableParagraph"/>
              <w:spacing w:before="1"/>
              <w:rPr>
                <w:rFonts w:ascii="OpenSans-Semibold"/>
                <w:b/>
                <w:sz w:val="21"/>
              </w:rPr>
            </w:pPr>
          </w:p>
          <w:p>
            <w:pPr>
              <w:pStyle w:val="TableParagraph"/>
              <w:spacing w:line="271" w:lineRule="auto" w:before="1"/>
              <w:ind w:left="377" w:right="243"/>
              <w:rPr>
                <w:sz w:val="20"/>
              </w:rPr>
            </w:pPr>
            <w:r>
              <w:rPr>
                <w:color w:val="003144"/>
                <w:w w:val="105"/>
                <w:sz w:val="20"/>
              </w:rPr>
              <w:t>What might this group gain with a land use agreement?</w:t>
            </w:r>
          </w:p>
        </w:tc>
        <w:tc>
          <w:tcPr>
            <w:tcW w:w="5578" w:type="dxa"/>
            <w:tcBorders>
              <w:left w:val="nil"/>
            </w:tcBorders>
          </w:tcPr>
          <w:p>
            <w:pPr>
              <w:pStyle w:val="TableParagraph"/>
              <w:rPr>
                <w:rFonts w:ascii="Times New Roman"/>
                <w:sz w:val="20"/>
              </w:rPr>
            </w:pPr>
          </w:p>
        </w:tc>
      </w:tr>
      <w:tr>
        <w:trPr>
          <w:trHeight w:val="1830" w:hRule="atLeast"/>
        </w:trPr>
        <w:tc>
          <w:tcPr>
            <w:tcW w:w="3769" w:type="dxa"/>
            <w:tcBorders>
              <w:left w:val="nil"/>
              <w:right w:val="nil"/>
            </w:tcBorders>
            <w:shd w:val="clear" w:color="auto" w:fill="DAD49B"/>
          </w:tcPr>
          <w:p>
            <w:pPr>
              <w:pStyle w:val="TableParagraph"/>
              <w:spacing w:before="3"/>
              <w:rPr>
                <w:rFonts w:ascii="OpenSans-Semibold"/>
                <w:b/>
                <w:sz w:val="30"/>
              </w:rPr>
            </w:pPr>
          </w:p>
          <w:p>
            <w:pPr>
              <w:pStyle w:val="TableParagraph"/>
              <w:spacing w:line="271" w:lineRule="auto" w:before="1"/>
              <w:ind w:left="478" w:right="462"/>
              <w:jc w:val="both"/>
              <w:rPr>
                <w:sz w:val="20"/>
              </w:rPr>
            </w:pPr>
            <w:r>
              <w:rPr>
                <w:color w:val="003144"/>
                <w:w w:val="105"/>
                <w:sz w:val="20"/>
              </w:rPr>
              <w:t>What</w:t>
            </w:r>
            <w:r>
              <w:rPr>
                <w:color w:val="003144"/>
                <w:spacing w:val="-24"/>
                <w:w w:val="105"/>
                <w:sz w:val="20"/>
              </w:rPr>
              <w:t> </w:t>
            </w:r>
            <w:r>
              <w:rPr>
                <w:color w:val="003144"/>
                <w:w w:val="105"/>
                <w:sz w:val="20"/>
              </w:rPr>
              <w:t>solutions</w:t>
            </w:r>
            <w:r>
              <w:rPr>
                <w:color w:val="003144"/>
                <w:spacing w:val="-23"/>
                <w:w w:val="105"/>
                <w:sz w:val="20"/>
              </w:rPr>
              <w:t> </w:t>
            </w:r>
            <w:r>
              <w:rPr>
                <w:color w:val="003144"/>
                <w:w w:val="105"/>
                <w:sz w:val="20"/>
              </w:rPr>
              <w:t>could</w:t>
            </w:r>
            <w:r>
              <w:rPr>
                <w:color w:val="003144"/>
                <w:spacing w:val="-24"/>
                <w:w w:val="105"/>
                <w:sz w:val="20"/>
              </w:rPr>
              <w:t> </w:t>
            </w:r>
            <w:r>
              <w:rPr>
                <w:color w:val="003144"/>
                <w:w w:val="105"/>
                <w:sz w:val="20"/>
              </w:rPr>
              <w:t>address your</w:t>
            </w:r>
            <w:r>
              <w:rPr>
                <w:color w:val="003144"/>
                <w:spacing w:val="-15"/>
                <w:w w:val="105"/>
                <w:sz w:val="20"/>
              </w:rPr>
              <w:t> </w:t>
            </w:r>
            <w:r>
              <w:rPr>
                <w:color w:val="003144"/>
                <w:w w:val="105"/>
                <w:sz w:val="20"/>
              </w:rPr>
              <w:t>group’s</w:t>
            </w:r>
            <w:r>
              <w:rPr>
                <w:color w:val="003144"/>
                <w:spacing w:val="-15"/>
                <w:w w:val="105"/>
                <w:sz w:val="20"/>
              </w:rPr>
              <w:t> </w:t>
            </w:r>
            <w:r>
              <w:rPr>
                <w:color w:val="003144"/>
                <w:w w:val="105"/>
                <w:sz w:val="20"/>
              </w:rPr>
              <w:t>needs</w:t>
            </w:r>
            <w:r>
              <w:rPr>
                <w:color w:val="003144"/>
                <w:spacing w:val="-14"/>
                <w:w w:val="105"/>
                <w:sz w:val="20"/>
              </w:rPr>
              <w:t> </w:t>
            </w:r>
            <w:r>
              <w:rPr>
                <w:color w:val="003144"/>
                <w:w w:val="105"/>
                <w:sz w:val="20"/>
              </w:rPr>
              <w:t>and</w:t>
            </w:r>
            <w:r>
              <w:rPr>
                <w:color w:val="003144"/>
                <w:spacing w:val="-15"/>
                <w:w w:val="105"/>
                <w:sz w:val="20"/>
              </w:rPr>
              <w:t> </w:t>
            </w:r>
            <w:r>
              <w:rPr>
                <w:color w:val="003144"/>
                <w:w w:val="105"/>
                <w:sz w:val="20"/>
              </w:rPr>
              <w:t>meet their</w:t>
            </w:r>
            <w:r>
              <w:rPr>
                <w:color w:val="003144"/>
                <w:spacing w:val="-4"/>
                <w:w w:val="105"/>
                <w:sz w:val="20"/>
              </w:rPr>
              <w:t> </w:t>
            </w:r>
            <w:r>
              <w:rPr>
                <w:color w:val="003144"/>
                <w:w w:val="105"/>
                <w:sz w:val="20"/>
              </w:rPr>
              <w:t>concerns?</w:t>
            </w:r>
          </w:p>
        </w:tc>
        <w:tc>
          <w:tcPr>
            <w:tcW w:w="5578" w:type="dxa"/>
            <w:tcBorders>
              <w:left w:val="nil"/>
            </w:tcBorders>
          </w:tcPr>
          <w:p>
            <w:pPr>
              <w:pStyle w:val="TableParagraph"/>
              <w:rPr>
                <w:rFonts w:ascii="Times New Roman"/>
                <w:sz w:val="20"/>
              </w:rPr>
            </w:pPr>
          </w:p>
        </w:tc>
      </w:tr>
      <w:tr>
        <w:trPr>
          <w:trHeight w:val="1827" w:hRule="atLeast"/>
        </w:trPr>
        <w:tc>
          <w:tcPr>
            <w:tcW w:w="3769" w:type="dxa"/>
            <w:tcBorders>
              <w:left w:val="nil"/>
              <w:bottom w:val="single" w:sz="48" w:space="0" w:color="8A979B"/>
              <w:right w:val="nil"/>
            </w:tcBorders>
            <w:shd w:val="clear" w:color="auto" w:fill="DAD49B"/>
          </w:tcPr>
          <w:p>
            <w:pPr>
              <w:pStyle w:val="TableParagraph"/>
              <w:rPr>
                <w:rFonts w:ascii="OpenSans-Semibold"/>
                <w:b/>
                <w:sz w:val="28"/>
              </w:rPr>
            </w:pPr>
          </w:p>
          <w:p>
            <w:pPr>
              <w:pStyle w:val="TableParagraph"/>
              <w:spacing w:line="271" w:lineRule="auto" w:before="196"/>
              <w:ind w:left="478" w:right="342"/>
              <w:rPr>
                <w:sz w:val="20"/>
              </w:rPr>
            </w:pPr>
            <w:r>
              <w:rPr>
                <w:color w:val="003144"/>
                <w:w w:val="105"/>
                <w:sz w:val="20"/>
              </w:rPr>
              <w:t>What compromises does your group have to make?</w:t>
            </w:r>
          </w:p>
        </w:tc>
        <w:tc>
          <w:tcPr>
            <w:tcW w:w="5578" w:type="dxa"/>
            <w:tcBorders>
              <w:left w:val="nil"/>
              <w:bottom w:val="single" w:sz="48" w:space="0" w:color="8A979B"/>
            </w:tcBorders>
          </w:tcPr>
          <w:p>
            <w:pPr>
              <w:pStyle w:val="TableParagraph"/>
              <w:rPr>
                <w:rFonts w:ascii="Times New Roman"/>
                <w:sz w:val="20"/>
              </w:rPr>
            </w:pPr>
          </w:p>
        </w:tc>
      </w:tr>
    </w:tbl>
    <w:p>
      <w:pPr>
        <w:pStyle w:val="BodyText"/>
        <w:spacing w:before="9"/>
        <w:ind w:left="0"/>
        <w:rPr>
          <w:rFonts w:ascii="OpenSans-Semibold"/>
          <w:b/>
          <w:sz w:val="18"/>
        </w:rPr>
      </w:pPr>
      <w:r>
        <w:rPr/>
        <w:drawing>
          <wp:anchor distT="0" distB="0" distL="0" distR="0" allowOverlap="1" layoutInCell="1" locked="0" behindDoc="0" simplePos="0" relativeHeight="3">
            <wp:simplePos x="0" y="0"/>
            <wp:positionH relativeFrom="page">
              <wp:posOffset>3290313</wp:posOffset>
            </wp:positionH>
            <wp:positionV relativeFrom="paragraph">
              <wp:posOffset>186300</wp:posOffset>
            </wp:positionV>
            <wp:extent cx="1115785" cy="390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8" cstate="print"/>
                    <a:stretch>
                      <a:fillRect/>
                    </a:stretch>
                  </pic:blipFill>
                  <pic:spPr>
                    <a:xfrm>
                      <a:off x="0" y="0"/>
                      <a:ext cx="1115785" cy="390525"/>
                    </a:xfrm>
                    <a:prstGeom prst="rect">
                      <a:avLst/>
                    </a:prstGeom>
                  </pic:spPr>
                </pic:pic>
              </a:graphicData>
            </a:graphic>
          </wp:anchor>
        </w:drawing>
      </w:r>
    </w:p>
    <w:p>
      <w:pPr>
        <w:spacing w:line="220" w:lineRule="auto" w:before="70"/>
        <w:ind w:left="628" w:right="986" w:firstLine="0"/>
        <w:jc w:val="center"/>
        <w:rPr>
          <w:sz w:val="16"/>
        </w:rPr>
      </w:pPr>
      <w:r>
        <w:rPr>
          <w:color w:val="231F20"/>
          <w:sz w:val="16"/>
        </w:rPr>
        <w:t>This work is licensed under a </w:t>
      </w:r>
      <w:hyperlink r:id="rId19">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6" w:top="800" w:bottom="1000" w:left="12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Arial">
    <w:altName w:val="Arial"/>
    <w:charset w:val="0"/>
    <w:family w:val="swiss"/>
    <w:pitch w:val="variable"/>
  </w:font>
  <w:font w:name="OpenSans-Semibold">
    <w:altName w:val="OpenSans-Semibold"/>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740.179199pt;width:304.45pt;height:17pt;mso-position-horizontal-relative:page;mso-position-vertical-relative:page;z-index:-15910400" type="#_x0000_t202" filled="false" stroked="false">
          <v:textbox inset="0,0,0,0">
            <w:txbxContent>
              <w:p>
                <w:pPr>
                  <w:pStyle w:val="BodyText"/>
                  <w:spacing w:before="20"/>
                  <w:ind w:left="20"/>
                </w:pPr>
                <w:r>
                  <w:rPr>
                    <w:b/>
                    <w:color w:val="B6AA38"/>
                  </w:rPr>
                  <w:t>Inquiry: </w:t>
                </w:r>
                <w:r>
                  <w:rPr>
                    <w:color w:val="003044"/>
                  </w:rPr>
                  <w:t>How is the Great Bear Rainforest being conserved</w:t>
                </w:r>
              </w:p>
            </w:txbxContent>
          </v:textbox>
          <w10:wrap type="none"/>
        </v:shape>
      </w:pict>
    </w:r>
    <w:r>
      <w:rPr/>
      <w:pict>
        <v:shape style="position:absolute;margin-left:530.713989pt;margin-top:740.179199pt;width:12.3pt;height:17pt;mso-position-horizontal-relative:page;mso-position-vertical-relative:page;z-index:-15909888" type="#_x0000_t202" filled="false" stroked="false">
          <v:textbox inset="0,0,0,0">
            <w:txbxContent>
              <w:p>
                <w:pPr>
                  <w:pStyle w:val="BodyText"/>
                  <w:spacing w:before="20"/>
                  <w:ind w:left="60"/>
                </w:pPr>
                <w:r>
                  <w:rPr/>
                  <w:fldChar w:fldCharType="begin"/>
                </w:r>
                <w:r>
                  <w:rPr>
                    <w:color w:val="231F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0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728" w:hanging="450"/>
      </w:pPr>
      <w:rPr>
        <w:rFonts w:hint="default"/>
        <w:lang w:val="en-us" w:eastAsia="en-US" w:bidi="ar-SA"/>
      </w:rPr>
    </w:lvl>
    <w:lvl w:ilvl="2">
      <w:start w:val="0"/>
      <w:numFmt w:val="bullet"/>
      <w:lvlText w:val="•"/>
      <w:lvlJc w:val="left"/>
      <w:pPr>
        <w:ind w:left="2656" w:hanging="450"/>
      </w:pPr>
      <w:rPr>
        <w:rFonts w:hint="default"/>
        <w:lang w:val="en-us" w:eastAsia="en-US" w:bidi="ar-SA"/>
      </w:rPr>
    </w:lvl>
    <w:lvl w:ilvl="3">
      <w:start w:val="0"/>
      <w:numFmt w:val="bullet"/>
      <w:lvlText w:val="•"/>
      <w:lvlJc w:val="left"/>
      <w:pPr>
        <w:ind w:left="3584" w:hanging="450"/>
      </w:pPr>
      <w:rPr>
        <w:rFonts w:hint="default"/>
        <w:lang w:val="en-us" w:eastAsia="en-US" w:bidi="ar-SA"/>
      </w:rPr>
    </w:lvl>
    <w:lvl w:ilvl="4">
      <w:start w:val="0"/>
      <w:numFmt w:val="bullet"/>
      <w:lvlText w:val="•"/>
      <w:lvlJc w:val="left"/>
      <w:pPr>
        <w:ind w:left="4512" w:hanging="450"/>
      </w:pPr>
      <w:rPr>
        <w:rFonts w:hint="default"/>
        <w:lang w:val="en-us" w:eastAsia="en-US" w:bidi="ar-SA"/>
      </w:rPr>
    </w:lvl>
    <w:lvl w:ilvl="5">
      <w:start w:val="0"/>
      <w:numFmt w:val="bullet"/>
      <w:lvlText w:val="•"/>
      <w:lvlJc w:val="left"/>
      <w:pPr>
        <w:ind w:left="5440" w:hanging="450"/>
      </w:pPr>
      <w:rPr>
        <w:rFonts w:hint="default"/>
        <w:lang w:val="en-us" w:eastAsia="en-US" w:bidi="ar-SA"/>
      </w:rPr>
    </w:lvl>
    <w:lvl w:ilvl="6">
      <w:start w:val="0"/>
      <w:numFmt w:val="bullet"/>
      <w:lvlText w:val="•"/>
      <w:lvlJc w:val="left"/>
      <w:pPr>
        <w:ind w:left="6368" w:hanging="450"/>
      </w:pPr>
      <w:rPr>
        <w:rFonts w:hint="default"/>
        <w:lang w:val="en-us" w:eastAsia="en-US" w:bidi="ar-SA"/>
      </w:rPr>
    </w:lvl>
    <w:lvl w:ilvl="7">
      <w:start w:val="0"/>
      <w:numFmt w:val="bullet"/>
      <w:lvlText w:val="•"/>
      <w:lvlJc w:val="left"/>
      <w:pPr>
        <w:ind w:left="7296" w:hanging="450"/>
      </w:pPr>
      <w:rPr>
        <w:rFonts w:hint="default"/>
        <w:lang w:val="en-us" w:eastAsia="en-US" w:bidi="ar-SA"/>
      </w:rPr>
    </w:lvl>
    <w:lvl w:ilvl="8">
      <w:start w:val="0"/>
      <w:numFmt w:val="bullet"/>
      <w:lvlText w:val="•"/>
      <w:lvlJc w:val="left"/>
      <w:pPr>
        <w:ind w:left="8224"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809"/>
    </w:pPr>
    <w:rPr>
      <w:rFonts w:ascii="Open Sans" w:hAnsi="Open Sans" w:eastAsia="Open Sans" w:cs="Open Sans"/>
      <w:sz w:val="22"/>
      <w:szCs w:val="22"/>
      <w:lang w:val="en-us" w:eastAsia="en-US" w:bidi="ar-SA"/>
    </w:rPr>
  </w:style>
  <w:style w:styleId="Heading1" w:type="paragraph">
    <w:name w:val="Heading 1"/>
    <w:basedOn w:val="Normal"/>
    <w:uiPriority w:val="1"/>
    <w:qFormat/>
    <w:pPr>
      <w:spacing w:before="78"/>
      <w:ind w:left="180" w:right="538"/>
      <w:jc w:val="center"/>
      <w:outlineLvl w:val="1"/>
    </w:pPr>
    <w:rPr>
      <w:rFonts w:ascii="OpenSans-Semibold" w:hAnsi="OpenSans-Semibold" w:eastAsia="OpenSans-Semibold" w:cs="OpenSans-Semibold"/>
      <w:b/>
      <w:bCs/>
      <w:sz w:val="40"/>
      <w:szCs w:val="40"/>
      <w:lang w:val="en-us" w:eastAsia="en-US" w:bidi="ar-SA"/>
    </w:rPr>
  </w:style>
  <w:style w:styleId="Heading2" w:type="paragraph">
    <w:name w:val="Heading 2"/>
    <w:basedOn w:val="Normal"/>
    <w:uiPriority w:val="1"/>
    <w:qFormat/>
    <w:pPr>
      <w:ind w:left="180"/>
      <w:outlineLvl w:val="2"/>
    </w:pPr>
    <w:rPr>
      <w:rFonts w:ascii="Open Sans" w:hAnsi="Open Sans" w:eastAsia="Open Sans" w:cs="Open Sans"/>
      <w:sz w:val="40"/>
      <w:szCs w:val="40"/>
      <w:lang w:val="en-us" w:eastAsia="en-US" w:bidi="ar-SA"/>
    </w:rPr>
  </w:style>
  <w:style w:styleId="Heading3" w:type="paragraph">
    <w:name w:val="Heading 3"/>
    <w:basedOn w:val="Normal"/>
    <w:uiPriority w:val="1"/>
    <w:qFormat/>
    <w:pPr>
      <w:spacing w:before="143"/>
      <w:ind w:left="18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101"/>
      <w:ind w:left="180"/>
      <w:outlineLvl w:val="4"/>
    </w:pPr>
    <w:rPr>
      <w:rFonts w:ascii="OpenSans-Semibold" w:hAnsi="OpenSans-Semibold" w:eastAsia="OpenSans-Semibold" w:cs="OpenSans-Semibold"/>
      <w:b/>
      <w:bCs/>
      <w:sz w:val="24"/>
      <w:szCs w:val="24"/>
      <w:lang w:val="en-us" w:eastAsia="en-US" w:bidi="ar-SA"/>
    </w:rPr>
  </w:style>
  <w:style w:styleId="Heading5" w:type="paragraph">
    <w:name w:val="Heading 5"/>
    <w:basedOn w:val="Normal"/>
    <w:uiPriority w:val="1"/>
    <w:qFormat/>
    <w:pPr>
      <w:spacing w:before="179"/>
      <w:ind w:left="180"/>
      <w:outlineLvl w:val="5"/>
    </w:pPr>
    <w:rPr>
      <w:rFonts w:ascii="Open Sans" w:hAnsi="Open Sans" w:eastAsia="Open Sans" w:cs="Open Sans"/>
      <w:b/>
      <w:bCs/>
      <w:sz w:val="22"/>
      <w:szCs w:val="22"/>
      <w:lang w:val="en-us" w:eastAsia="en-US" w:bidi="ar-SA"/>
    </w:rPr>
  </w:style>
  <w:style w:styleId="Title" w:type="paragraph">
    <w:name w:val="Title"/>
    <w:basedOn w:val="Normal"/>
    <w:uiPriority w:val="1"/>
    <w:qFormat/>
    <w:pPr>
      <w:ind w:left="18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110"/>
      <w:ind w:left="809" w:hanging="451"/>
    </w:pPr>
    <w:rPr>
      <w:rFonts w:ascii="Open Sans" w:hAnsi="Open Sans" w:eastAsia="Open Sans" w:cs="Open Sans"/>
      <w:lang w:val="en-us" w:eastAsia="en-US" w:bidi="ar-SA"/>
    </w:rPr>
  </w:style>
  <w:style w:styleId="TableParagraph" w:type="paragraph">
    <w:name w:val="Table Paragraph"/>
    <w:basedOn w:val="Normal"/>
    <w:uiPriority w:val="1"/>
    <w:qFormat/>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media.openschool.bc.ca/assets/greatbear/" TargetMode="External"/><Relationship Id="rId7" Type="http://schemas.openxmlformats.org/officeDocument/2006/relationships/hyperlink" Target="https://coastfunds.ca/wp-content/uploads/2016/02/StoryoftheGBR.pdf" TargetMode="External"/><Relationship Id="rId8" Type="http://schemas.openxmlformats.org/officeDocument/2006/relationships/hyperlink" Target="https://coastalfirstnations.ca/our-sea/marine-planning-a-first-nations-approach/ecosystem-based-management-in-marine-planning/" TargetMode="External"/><Relationship Id="rId9" Type="http://schemas.openxmlformats.org/officeDocument/2006/relationships/hyperlink" Target="http://greatbearsea.net/elementary-curriculum/lesson-6/" TargetMode="External"/><Relationship Id="rId10" Type="http://schemas.openxmlformats.org/officeDocument/2006/relationships/hyperlink" Target="http://greatbearsea.net/elementary-curriculum/lesson-5/" TargetMode="External"/><Relationship Id="rId11" Type="http://schemas.openxmlformats.org/officeDocument/2006/relationships/hyperlink" Target="http://greatbearsea.net/elementary-curriculum/lesson-7/" TargetMode="External"/><Relationship Id="rId12" Type="http://schemas.openxmlformats.org/officeDocument/2006/relationships/hyperlink" Target="http://greatbearsea.net/environmental-science/lesson-4/" TargetMode="External"/><Relationship Id="rId13" Type="http://schemas.openxmlformats.org/officeDocument/2006/relationships/hyperlink" Target="http://greatbearsea.net/social-studies/lesson-2/" TargetMode="External"/><Relationship Id="rId14" Type="http://schemas.openxmlformats.org/officeDocument/2006/relationships/hyperlink" Target="https://www.sfmcanada.org/en/sustainable-forest-management/great-bear-rainforest" TargetMode="External"/><Relationship Id="rId15" Type="http://schemas.openxmlformats.org/officeDocument/2006/relationships/hyperlink" Target="https://www.youtube.com/watch%3Fv%3D8Y92T4tp6IE" TargetMode="External"/><Relationship Id="rId16" Type="http://schemas.openxmlformats.org/officeDocument/2006/relationships/hyperlink" Target="http://www.youtube.com/watch?time_continue=143&amp;v=OgN2PFAEtGM" TargetMode="External"/><Relationship Id="rId17" Type="http://schemas.openxmlformats.org/officeDocument/2006/relationships/hyperlink" Target="http://www.youtube.com/watch?v=OgN2PFAEtGM" TargetMode="External"/><Relationship Id="rId18" Type="http://schemas.openxmlformats.org/officeDocument/2006/relationships/image" Target="media/image1.png"/><Relationship Id="rId19" Type="http://schemas.openxmlformats.org/officeDocument/2006/relationships/hyperlink" Target="https://creativecommons.org/licenses/by-sa/4.0/legalcode"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2020-11-28T17:39:04Z</dcterms:created>
  <dcterms:modified xsi:type="dcterms:W3CDTF">2020-11-28T17:39:04Z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Adobe InDesign 14.0 (Macintosh)</vt:lpwstr>
  </property>
  <property fmtid="{D5CDD505-2E9C-101B-9397-08002B2CF9AE}" pid="4" name="LastSaved">
    <vt:filetime>2020-11-28T00:00:00Z</vt:filetime>
  </property>
</Properties>
</file>