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295.2pt;mso-position-horizontal-relative:page;mso-position-vertical-relative:page;z-index:-15885824" coordorigin="0,0" coordsize="12240,5904">
            <v:rect style="position:absolute;left:0;top:4204;width:12240;height:1700" filled="true" fillcolor="#f2f0f0" stroked="false">
              <v:fill type="solid"/>
            </v:rect>
            <v:rect style="position:absolute;left:0;top:0;width:12240;height:4205" filled="true" fillcolor="#2d3d04" stroked="false">
              <v:fill type="solid"/>
            </v:rect>
            <w10:wrap type="none"/>
          </v:group>
        </w:pict>
      </w:r>
    </w:p>
    <w:p>
      <w:pPr>
        <w:pStyle w:val="BodyText"/>
        <w:ind w:left="0"/>
        <w:rPr>
          <w:rFonts w:ascii="Times New Roman"/>
          <w:sz w:val="20"/>
        </w:rPr>
      </w:pPr>
    </w:p>
    <w:p>
      <w:pPr>
        <w:pStyle w:val="BodyText"/>
        <w:spacing w:before="5"/>
        <w:ind w:left="0"/>
        <w:rPr>
          <w:rFonts w:ascii="Times New Roman"/>
          <w:sz w:val="24"/>
        </w:rPr>
      </w:pPr>
    </w:p>
    <w:p>
      <w:pPr>
        <w:spacing w:before="100"/>
        <w:ind w:left="100" w:right="0" w:firstLine="0"/>
        <w:jc w:val="left"/>
        <w:rPr>
          <w:sz w:val="30"/>
        </w:rPr>
      </w:pPr>
      <w:r>
        <w:rPr>
          <w:color w:val="B6AA38"/>
          <w:sz w:val="30"/>
        </w:rPr>
        <w:t>Great Bear Rainforest Activity Plan</w:t>
      </w:r>
    </w:p>
    <w:p>
      <w:pPr>
        <w:pStyle w:val="BodyText"/>
        <w:ind w:left="0"/>
        <w:rPr>
          <w:sz w:val="40"/>
        </w:rPr>
      </w:pPr>
    </w:p>
    <w:p>
      <w:pPr>
        <w:pStyle w:val="Heading1"/>
        <w:spacing w:line="220" w:lineRule="auto" w:before="344"/>
      </w:pPr>
      <w:r>
        <w:rPr>
          <w:color w:val="FFFFFF"/>
        </w:rPr>
        <w:t>How </w:t>
      </w:r>
      <w:r>
        <w:rPr>
          <w:color w:val="FFFFFF"/>
          <w:spacing w:val="-3"/>
        </w:rPr>
        <w:t>has </w:t>
      </w:r>
      <w:r>
        <w:rPr>
          <w:color w:val="FFFFFF"/>
          <w:spacing w:val="-4"/>
        </w:rPr>
        <w:t>resource management </w:t>
      </w:r>
      <w:r>
        <w:rPr>
          <w:color w:val="FFFFFF"/>
          <w:spacing w:val="-2"/>
        </w:rPr>
        <w:t>and </w:t>
      </w:r>
      <w:r>
        <w:rPr>
          <w:color w:val="FFFFFF"/>
          <w:spacing w:val="-3"/>
        </w:rPr>
        <w:t>stewardship </w:t>
      </w:r>
      <w:r>
        <w:rPr>
          <w:color w:val="FFFFFF"/>
          <w:spacing w:val="-4"/>
        </w:rPr>
        <w:t>changed </w:t>
      </w:r>
      <w:r>
        <w:rPr>
          <w:color w:val="FFFFFF"/>
          <w:spacing w:val="-3"/>
        </w:rPr>
        <w:t>over time in </w:t>
      </w:r>
      <w:r>
        <w:rPr>
          <w:color w:val="FFFFFF"/>
        </w:rPr>
        <w:t>the </w:t>
      </w:r>
      <w:r>
        <w:rPr>
          <w:color w:val="FFFFFF"/>
          <w:spacing w:val="-3"/>
        </w:rPr>
        <w:t>Great </w:t>
      </w:r>
      <w:r>
        <w:rPr>
          <w:color w:val="FFFFFF"/>
        </w:rPr>
        <w:t>Bear Rainforest?</w:t>
      </w:r>
    </w:p>
    <w:p>
      <w:pPr>
        <w:pStyle w:val="BodyText"/>
        <w:ind w:left="0"/>
        <w:rPr>
          <w:sz w:val="54"/>
        </w:rPr>
      </w:pPr>
    </w:p>
    <w:p>
      <w:pPr>
        <w:pStyle w:val="BodyText"/>
        <w:spacing w:before="10"/>
        <w:ind w:left="0"/>
        <w:rPr>
          <w:sz w:val="53"/>
        </w:rPr>
      </w:pPr>
    </w:p>
    <w:p>
      <w:pPr>
        <w:pStyle w:val="BodyText"/>
        <w:ind w:left="100" w:right="377"/>
      </w:pPr>
      <w:r>
        <w:rPr>
          <w:color w:val="231F20"/>
        </w:rPr>
        <w:t>In this activity, students will learn about and research examples of stewardship in the Great Bear Rainforest. They will take what they learn and apply it to their local environment by creating their own stewardship plan.</w:t>
      </w:r>
    </w:p>
    <w:p>
      <w:pPr>
        <w:pStyle w:val="BodyText"/>
        <w:ind w:left="0"/>
        <w:rPr>
          <w:sz w:val="30"/>
        </w:rPr>
      </w:pPr>
    </w:p>
    <w:p>
      <w:pPr>
        <w:pStyle w:val="BodyText"/>
        <w:spacing w:before="6"/>
        <w:ind w:left="0"/>
        <w:rPr>
          <w:sz w:val="29"/>
        </w:rPr>
      </w:pPr>
    </w:p>
    <w:p>
      <w:pPr>
        <w:pStyle w:val="Heading1"/>
      </w:pPr>
      <w:r>
        <w:rPr>
          <w:color w:val="2D3D04"/>
        </w:rPr>
        <w:t>Learning Objectives</w:t>
      </w:r>
    </w:p>
    <w:p>
      <w:pPr>
        <w:pStyle w:val="BodyText"/>
        <w:spacing w:before="347"/>
        <w:ind w:left="100"/>
      </w:pPr>
      <w:r>
        <w:rPr>
          <w:color w:val="231F20"/>
        </w:rPr>
        <w:t>Students will:</w:t>
      </w:r>
    </w:p>
    <w:p>
      <w:pPr>
        <w:pStyle w:val="ListParagraph"/>
        <w:numPr>
          <w:ilvl w:val="0"/>
          <w:numId w:val="1"/>
        </w:numPr>
        <w:tabs>
          <w:tab w:pos="729" w:val="left" w:leader="none"/>
          <w:tab w:pos="730" w:val="left" w:leader="none"/>
        </w:tabs>
        <w:spacing w:line="208" w:lineRule="auto" w:before="171" w:after="0"/>
        <w:ind w:left="729" w:right="318" w:hanging="450"/>
        <w:jc w:val="left"/>
        <w:rPr>
          <w:sz w:val="22"/>
        </w:rPr>
      </w:pPr>
      <w:r>
        <w:rPr>
          <w:color w:val="231F20"/>
          <w:sz w:val="22"/>
        </w:rPr>
        <w:t>Demonstrate a sustained intellectual curiosity about a scientific topic or problem of personal, local, or global</w:t>
      </w:r>
      <w:r>
        <w:rPr>
          <w:color w:val="231F20"/>
          <w:spacing w:val="-2"/>
          <w:sz w:val="22"/>
        </w:rPr>
        <w:t> </w:t>
      </w:r>
      <w:r>
        <w:rPr>
          <w:color w:val="231F20"/>
          <w:sz w:val="22"/>
        </w:rPr>
        <w:t>interest</w:t>
      </w:r>
    </w:p>
    <w:p>
      <w:pPr>
        <w:pStyle w:val="ListParagraph"/>
        <w:numPr>
          <w:ilvl w:val="0"/>
          <w:numId w:val="1"/>
        </w:numPr>
        <w:tabs>
          <w:tab w:pos="729" w:val="left" w:leader="none"/>
          <w:tab w:pos="730" w:val="left" w:leader="none"/>
        </w:tabs>
        <w:spacing w:line="208" w:lineRule="auto" w:before="179" w:after="0"/>
        <w:ind w:left="729" w:right="435" w:hanging="450"/>
        <w:jc w:val="left"/>
        <w:rPr>
          <w:sz w:val="22"/>
        </w:rPr>
      </w:pPr>
      <w:r>
        <w:rPr>
          <w:color w:val="231F20"/>
          <w:sz w:val="22"/>
        </w:rPr>
        <w:t>Critically analyze the validity of information in primary and secondary sources and evaluate the approaches used to solve problems</w:t>
      </w:r>
    </w:p>
    <w:p>
      <w:pPr>
        <w:pStyle w:val="ListParagraph"/>
        <w:numPr>
          <w:ilvl w:val="0"/>
          <w:numId w:val="1"/>
        </w:numPr>
        <w:tabs>
          <w:tab w:pos="729" w:val="left" w:leader="none"/>
          <w:tab w:pos="730" w:val="left" w:leader="none"/>
        </w:tabs>
        <w:spacing w:line="240" w:lineRule="auto" w:before="148" w:after="0"/>
        <w:ind w:left="729" w:right="0" w:hanging="451"/>
        <w:jc w:val="left"/>
        <w:rPr>
          <w:sz w:val="22"/>
        </w:rPr>
      </w:pPr>
      <w:r>
        <w:rPr>
          <w:color w:val="231F20"/>
          <w:sz w:val="22"/>
        </w:rPr>
        <w:t>Co-operatively design projects with local and/or global connections and</w:t>
      </w:r>
      <w:r>
        <w:rPr>
          <w:color w:val="231F20"/>
          <w:spacing w:val="17"/>
          <w:sz w:val="22"/>
        </w:rPr>
        <w:t> </w:t>
      </w:r>
      <w:r>
        <w:rPr>
          <w:color w:val="231F20"/>
          <w:sz w:val="22"/>
        </w:rPr>
        <w:t>applications</w:t>
      </w:r>
    </w:p>
    <w:p>
      <w:pPr>
        <w:pStyle w:val="ListParagraph"/>
        <w:numPr>
          <w:ilvl w:val="0"/>
          <w:numId w:val="1"/>
        </w:numPr>
        <w:tabs>
          <w:tab w:pos="729" w:val="left" w:leader="none"/>
          <w:tab w:pos="730" w:val="left" w:leader="none"/>
        </w:tabs>
        <w:spacing w:line="208" w:lineRule="auto" w:before="171" w:after="0"/>
        <w:ind w:left="729" w:right="163" w:hanging="450"/>
        <w:jc w:val="left"/>
        <w:rPr>
          <w:sz w:val="22"/>
        </w:rPr>
      </w:pPr>
      <w:r>
        <w:rPr>
          <w:color w:val="231F20"/>
          <w:sz w:val="22"/>
        </w:rPr>
        <w:t>Communicate scientific ideas and information, and perhaps a suggested course of action, for a specific purpose and audience, constructing evidence-based arguments, and using appropriate scientific language, conventions, and</w:t>
      </w:r>
      <w:r>
        <w:rPr>
          <w:color w:val="231F20"/>
          <w:spacing w:val="-3"/>
          <w:sz w:val="22"/>
        </w:rPr>
        <w:t> </w:t>
      </w:r>
      <w:r>
        <w:rPr>
          <w:color w:val="231F20"/>
          <w:sz w:val="22"/>
        </w:rPr>
        <w:t>representations</w:t>
      </w:r>
    </w:p>
    <w:p>
      <w:pPr>
        <w:pStyle w:val="ListParagraph"/>
        <w:numPr>
          <w:ilvl w:val="0"/>
          <w:numId w:val="1"/>
        </w:numPr>
        <w:tabs>
          <w:tab w:pos="728" w:val="left" w:leader="none"/>
          <w:tab w:pos="729" w:val="left" w:leader="none"/>
        </w:tabs>
        <w:spacing w:line="208" w:lineRule="auto" w:before="178" w:after="0"/>
        <w:ind w:left="728" w:right="649" w:hanging="450"/>
        <w:jc w:val="left"/>
        <w:rPr>
          <w:sz w:val="22"/>
        </w:rPr>
      </w:pPr>
      <w:r>
        <w:rPr>
          <w:color w:val="231F20"/>
          <w:sz w:val="22"/>
        </w:rPr>
        <w:t>Identify and assess how human and environmental factors and events influence each other (interactions and</w:t>
      </w:r>
      <w:r>
        <w:rPr>
          <w:color w:val="231F20"/>
          <w:spacing w:val="-2"/>
          <w:sz w:val="22"/>
        </w:rPr>
        <w:t> </w:t>
      </w:r>
      <w:r>
        <w:rPr>
          <w:color w:val="231F20"/>
          <w:sz w:val="22"/>
        </w:rPr>
        <w:t>associations)</w:t>
      </w:r>
    </w:p>
    <w:p>
      <w:pPr>
        <w:pStyle w:val="ListParagraph"/>
        <w:numPr>
          <w:ilvl w:val="0"/>
          <w:numId w:val="1"/>
        </w:numPr>
        <w:tabs>
          <w:tab w:pos="728" w:val="left" w:leader="none"/>
          <w:tab w:pos="729" w:val="left" w:leader="none"/>
        </w:tabs>
        <w:spacing w:line="208" w:lineRule="auto" w:before="179" w:after="0"/>
        <w:ind w:left="728" w:right="1069" w:hanging="450"/>
        <w:jc w:val="left"/>
        <w:rPr>
          <w:sz w:val="22"/>
        </w:rPr>
      </w:pPr>
      <w:r>
        <w:rPr>
          <w:color w:val="231F20"/>
          <w:sz w:val="22"/>
        </w:rPr>
        <w:t>Apply </w:t>
      </w:r>
      <w:r>
        <w:rPr>
          <w:color w:val="231F20"/>
          <w:spacing w:val="2"/>
          <w:sz w:val="22"/>
        </w:rPr>
        <w:t>First </w:t>
      </w:r>
      <w:r>
        <w:rPr>
          <w:color w:val="231F20"/>
          <w:sz w:val="22"/>
        </w:rPr>
        <w:t>Peoples knowledge and other traditional ecological knowledge in sustaining biodiversity</w:t>
      </w:r>
    </w:p>
    <w:p>
      <w:pPr>
        <w:pStyle w:val="ListParagraph"/>
        <w:numPr>
          <w:ilvl w:val="0"/>
          <w:numId w:val="1"/>
        </w:numPr>
        <w:tabs>
          <w:tab w:pos="728" w:val="left" w:leader="none"/>
          <w:tab w:pos="729" w:val="left" w:leader="none"/>
        </w:tabs>
        <w:spacing w:line="240" w:lineRule="auto" w:before="148" w:after="0"/>
        <w:ind w:left="728" w:right="0" w:hanging="451"/>
        <w:jc w:val="left"/>
        <w:rPr>
          <w:sz w:val="22"/>
        </w:rPr>
      </w:pPr>
      <w:r>
        <w:rPr>
          <w:color w:val="231F20"/>
          <w:sz w:val="22"/>
        </w:rPr>
        <w:t>Recognize the impact of human actions on ecosystem</w:t>
      </w:r>
      <w:r>
        <w:rPr>
          <w:color w:val="231F20"/>
          <w:spacing w:val="2"/>
          <w:sz w:val="22"/>
        </w:rPr>
        <w:t> </w:t>
      </w:r>
      <w:r>
        <w:rPr>
          <w:color w:val="231F20"/>
          <w:sz w:val="22"/>
        </w:rPr>
        <w:t>integrity</w:t>
      </w:r>
    </w:p>
    <w:p>
      <w:pPr>
        <w:pStyle w:val="ListParagraph"/>
        <w:numPr>
          <w:ilvl w:val="0"/>
          <w:numId w:val="1"/>
        </w:numPr>
        <w:tabs>
          <w:tab w:pos="728" w:val="left" w:leader="none"/>
          <w:tab w:pos="729" w:val="left" w:leader="none"/>
        </w:tabs>
        <w:spacing w:line="240" w:lineRule="auto" w:before="141" w:after="0"/>
        <w:ind w:left="728" w:right="0" w:hanging="451"/>
        <w:jc w:val="left"/>
        <w:rPr>
          <w:sz w:val="22"/>
        </w:rPr>
      </w:pPr>
      <w:r>
        <w:rPr>
          <w:color w:val="231F20"/>
          <w:sz w:val="22"/>
        </w:rPr>
        <w:t>Define resource stewardship</w:t>
      </w:r>
    </w:p>
    <w:p>
      <w:pPr>
        <w:pStyle w:val="ListParagraph"/>
        <w:numPr>
          <w:ilvl w:val="0"/>
          <w:numId w:val="1"/>
        </w:numPr>
        <w:tabs>
          <w:tab w:pos="728" w:val="left" w:leader="none"/>
          <w:tab w:pos="729" w:val="left" w:leader="none"/>
        </w:tabs>
        <w:spacing w:line="240" w:lineRule="auto" w:before="140" w:after="0"/>
        <w:ind w:left="728" w:right="0" w:hanging="451"/>
        <w:jc w:val="left"/>
        <w:rPr>
          <w:sz w:val="22"/>
        </w:rPr>
      </w:pPr>
      <w:r>
        <w:rPr>
          <w:color w:val="231F20"/>
          <w:sz w:val="22"/>
        </w:rPr>
        <w:t>Research, identify, and describe restoration</w:t>
      </w:r>
      <w:r>
        <w:rPr>
          <w:color w:val="231F20"/>
          <w:spacing w:val="1"/>
          <w:sz w:val="22"/>
        </w:rPr>
        <w:t> </w:t>
      </w:r>
      <w:r>
        <w:rPr>
          <w:color w:val="231F20"/>
          <w:sz w:val="22"/>
        </w:rPr>
        <w:t>practices</w:t>
      </w:r>
    </w:p>
    <w:p>
      <w:pPr>
        <w:spacing w:after="0" w:line="240" w:lineRule="auto"/>
        <w:jc w:val="left"/>
        <w:rPr>
          <w:sz w:val="22"/>
        </w:rPr>
        <w:sectPr>
          <w:footerReference w:type="default" r:id="rId5"/>
          <w:type w:val="continuous"/>
          <w:pgSz w:w="12240" w:h="15840"/>
          <w:pgMar w:footer="810" w:top="0" w:bottom="1000" w:left="1340" w:right="1280"/>
          <w:pgNumType w:start="1"/>
        </w:sectPr>
      </w:pPr>
    </w:p>
    <w:p>
      <w:pPr>
        <w:pStyle w:val="Heading1"/>
        <w:spacing w:before="78"/>
      </w:pPr>
      <w:r>
        <w:rPr>
          <w:color w:val="2D3D04"/>
        </w:rPr>
        <w:t>Preparing for the Activity Plan</w:t>
      </w:r>
    </w:p>
    <w:p>
      <w:pPr>
        <w:pStyle w:val="ListParagraph"/>
        <w:numPr>
          <w:ilvl w:val="0"/>
          <w:numId w:val="1"/>
        </w:numPr>
        <w:tabs>
          <w:tab w:pos="729" w:val="left" w:leader="none"/>
          <w:tab w:pos="730" w:val="left" w:leader="none"/>
        </w:tabs>
        <w:spacing w:line="240" w:lineRule="auto" w:before="88" w:after="0"/>
        <w:ind w:left="729" w:right="0" w:hanging="451"/>
        <w:jc w:val="left"/>
        <w:rPr>
          <w:sz w:val="22"/>
        </w:rPr>
      </w:pPr>
      <w:r>
        <w:rPr>
          <w:color w:val="231F20"/>
          <w:sz w:val="22"/>
        </w:rPr>
        <w:t>Familiarize yourself with the websites and videos</w:t>
      </w:r>
      <w:r>
        <w:rPr>
          <w:color w:val="231F20"/>
          <w:spacing w:val="-1"/>
          <w:sz w:val="22"/>
        </w:rPr>
        <w:t> </w:t>
      </w:r>
      <w:r>
        <w:rPr>
          <w:color w:val="231F20"/>
          <w:sz w:val="22"/>
        </w:rPr>
        <w:t>below.</w:t>
      </w:r>
    </w:p>
    <w:p>
      <w:pPr>
        <w:pStyle w:val="Heading3"/>
      </w:pPr>
      <w:r>
        <w:rPr>
          <w:color w:val="3E4B17"/>
        </w:rPr>
        <w:t>Materials</w:t>
      </w:r>
    </w:p>
    <w:p>
      <w:pPr>
        <w:pStyle w:val="ListParagraph"/>
        <w:numPr>
          <w:ilvl w:val="0"/>
          <w:numId w:val="1"/>
        </w:numPr>
        <w:tabs>
          <w:tab w:pos="729" w:val="left" w:leader="none"/>
          <w:tab w:pos="730" w:val="left" w:leader="none"/>
        </w:tabs>
        <w:spacing w:line="240" w:lineRule="auto" w:before="81" w:after="0"/>
        <w:ind w:left="729" w:right="0" w:hanging="451"/>
        <w:jc w:val="left"/>
        <w:rPr>
          <w:sz w:val="22"/>
        </w:rPr>
      </w:pPr>
      <w:r>
        <w:rPr>
          <w:color w:val="231F20"/>
          <w:sz w:val="22"/>
        </w:rPr>
        <w:t>laptops or other</w:t>
      </w:r>
      <w:r>
        <w:rPr>
          <w:color w:val="231F20"/>
          <w:spacing w:val="-2"/>
          <w:sz w:val="22"/>
        </w:rPr>
        <w:t> </w:t>
      </w:r>
      <w:r>
        <w:rPr>
          <w:color w:val="231F20"/>
          <w:sz w:val="22"/>
        </w:rPr>
        <w:t>devices</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access to the Internet</w:t>
      </w:r>
    </w:p>
    <w:p>
      <w:pPr>
        <w:pStyle w:val="ListParagraph"/>
        <w:numPr>
          <w:ilvl w:val="0"/>
          <w:numId w:val="1"/>
        </w:numPr>
        <w:tabs>
          <w:tab w:pos="729" w:val="left" w:leader="none"/>
          <w:tab w:pos="730" w:val="left" w:leader="none"/>
        </w:tabs>
        <w:spacing w:line="240" w:lineRule="auto" w:before="141" w:after="0"/>
        <w:ind w:left="729" w:right="0" w:hanging="451"/>
        <w:jc w:val="left"/>
        <w:rPr>
          <w:sz w:val="22"/>
        </w:rPr>
      </w:pPr>
      <w:r>
        <w:rPr>
          <w:color w:val="231F20"/>
          <w:sz w:val="22"/>
        </w:rPr>
        <w:t>Blackline Master </w:t>
      </w:r>
      <w:r>
        <w:rPr>
          <w:color w:val="231F20"/>
          <w:spacing w:val="-8"/>
          <w:sz w:val="22"/>
        </w:rPr>
        <w:t>1:</w:t>
      </w:r>
      <w:r>
        <w:rPr>
          <w:color w:val="231F20"/>
          <w:sz w:val="22"/>
        </w:rPr>
        <w:t> Self-Assessment</w:t>
      </w:r>
    </w:p>
    <w:p>
      <w:pPr>
        <w:pStyle w:val="BodyText"/>
        <w:spacing w:before="1"/>
        <w:ind w:left="0"/>
        <w:rPr>
          <w:sz w:val="24"/>
        </w:rPr>
      </w:pPr>
    </w:p>
    <w:p>
      <w:pPr>
        <w:pStyle w:val="Heading1"/>
      </w:pPr>
      <w:r>
        <w:rPr>
          <w:color w:val="2D3D04"/>
        </w:rPr>
        <w:t>Background Information and Resources</w:t>
      </w:r>
    </w:p>
    <w:p>
      <w:pPr>
        <w:pStyle w:val="Heading3"/>
        <w:spacing w:before="202"/>
      </w:pPr>
      <w:r>
        <w:rPr>
          <w:color w:val="3E4B17"/>
        </w:rPr>
        <w:t>Videos</w:t>
      </w:r>
    </w:p>
    <w:p>
      <w:pPr>
        <w:pStyle w:val="Heading4"/>
        <w:spacing w:before="121"/>
        <w:rPr>
          <w:b w:val="0"/>
        </w:rPr>
      </w:pPr>
      <w:r>
        <w:rPr>
          <w:color w:val="231F20"/>
        </w:rPr>
        <w:t>Coastal Voices: Navigating the Return of Sea Otters </w:t>
      </w:r>
      <w:r>
        <w:rPr>
          <w:b w:val="0"/>
          <w:color w:val="231F20"/>
        </w:rPr>
        <w:t>(11:04)</w:t>
      </w:r>
    </w:p>
    <w:p>
      <w:pPr>
        <w:pStyle w:val="BodyText"/>
        <w:ind w:left="100" w:right="377"/>
      </w:pPr>
      <w:r>
        <w:rPr>
          <w:color w:val="231F20"/>
        </w:rPr>
        <w:t>Coastal Voices is a diverse group of Indigenous leaders, knowledge holders, scientists, and artists from British Columbia and Alaska who are working together, discussing, and planning for the profound changes triggered by the return of sea otters. </w:t>
      </w:r>
      <w:hyperlink r:id="rId6">
        <w:r>
          <w:rPr>
            <w:color w:val="205E9E"/>
            <w:u w:val="single" w:color="205E9E"/>
          </w:rPr>
          <w:t>http://coastalvoices.net/</w:t>
        </w:r>
      </w:hyperlink>
    </w:p>
    <w:p>
      <w:pPr>
        <w:spacing w:before="182"/>
        <w:ind w:left="100" w:right="0" w:firstLine="0"/>
        <w:jc w:val="left"/>
        <w:rPr>
          <w:sz w:val="22"/>
        </w:rPr>
      </w:pPr>
      <w:r>
        <w:rPr>
          <w:b/>
          <w:color w:val="231F20"/>
          <w:sz w:val="22"/>
        </w:rPr>
        <w:t>Coastal Guardian Watchmen </w:t>
      </w:r>
      <w:r>
        <w:rPr>
          <w:color w:val="231F20"/>
          <w:sz w:val="22"/>
        </w:rPr>
        <w:t>(11:56)</w:t>
      </w:r>
    </w:p>
    <w:p>
      <w:pPr>
        <w:pStyle w:val="BodyText"/>
        <w:spacing w:before="1"/>
        <w:ind w:left="100"/>
      </w:pPr>
      <w:r>
        <w:rPr>
          <w:color w:val="231F20"/>
        </w:rPr>
        <w:t>This video explains how First Nations communities protect the Great Bear Rainforest. </w:t>
      </w:r>
      <w:hyperlink r:id="rId7">
        <w:r>
          <w:rPr>
            <w:color w:val="205E9E"/>
            <w:u w:val="single" w:color="205E9E"/>
          </w:rPr>
          <w:t>https://www.youtube.com/watch?v=TZXqStE2llc</w:t>
        </w:r>
      </w:hyperlink>
    </w:p>
    <w:p>
      <w:pPr>
        <w:pStyle w:val="Heading3"/>
      </w:pPr>
      <w:r>
        <w:rPr>
          <w:color w:val="3E4B17"/>
        </w:rPr>
        <w:t>Articles:</w:t>
      </w:r>
    </w:p>
    <w:p>
      <w:pPr>
        <w:pStyle w:val="Heading4"/>
        <w:spacing w:before="120"/>
      </w:pPr>
      <w:r>
        <w:rPr>
          <w:color w:val="231F20"/>
        </w:rPr>
        <w:t>Clam Gardens</w:t>
      </w:r>
    </w:p>
    <w:p>
      <w:pPr>
        <w:pStyle w:val="BodyText"/>
        <w:spacing w:before="1"/>
        <w:ind w:left="100" w:right="91"/>
      </w:pPr>
      <w:r>
        <w:rPr>
          <w:color w:val="231F20"/>
        </w:rPr>
        <w:t>This article presents information by the Clam Garden Network, which is a group of First Nations, academics, researchers, and resource managers from coastal British Columbia, Washington State, and Alaska who are interested in the cultural and ecological importance of traditional clam management practices and features, including clam gardens. </w:t>
      </w:r>
      <w:hyperlink r:id="rId8">
        <w:r>
          <w:rPr>
            <w:color w:val="205E9E"/>
            <w:u w:val="single" w:color="205E9E"/>
          </w:rPr>
          <w:t>https://clamgarden.com/</w:t>
        </w:r>
      </w:hyperlink>
    </w:p>
    <w:p>
      <w:pPr>
        <w:pStyle w:val="Heading4"/>
        <w:spacing w:before="182"/>
      </w:pPr>
      <w:r>
        <w:rPr>
          <w:color w:val="231F20"/>
        </w:rPr>
        <w:t>Herring Fisheries</w:t>
      </w:r>
    </w:p>
    <w:p>
      <w:pPr>
        <w:pStyle w:val="BodyText"/>
        <w:spacing w:before="1"/>
        <w:ind w:left="100"/>
      </w:pPr>
      <w:r>
        <w:rPr>
          <w:color w:val="231F20"/>
        </w:rPr>
        <w:t>This website speaks about the importance of herring and ways in which we can work to protect them.</w:t>
      </w:r>
    </w:p>
    <w:p>
      <w:pPr>
        <w:pStyle w:val="BodyText"/>
        <w:spacing w:before="1"/>
        <w:ind w:left="100"/>
      </w:pPr>
      <w:hyperlink r:id="rId9">
        <w:r>
          <w:rPr>
            <w:color w:val="205E9E"/>
            <w:u w:val="single" w:color="205E9E"/>
          </w:rPr>
          <w:t>http://pacificherring.org/home</w:t>
        </w:r>
      </w:hyperlink>
    </w:p>
    <w:p>
      <w:pPr>
        <w:pStyle w:val="Heading4"/>
        <w:spacing w:before="180"/>
      </w:pPr>
      <w:r>
        <w:rPr>
          <w:color w:val="231F20"/>
        </w:rPr>
        <w:t>Of Roe, Rights, and Reconciliation</w:t>
      </w:r>
    </w:p>
    <w:p>
      <w:pPr>
        <w:pStyle w:val="BodyText"/>
        <w:spacing w:before="1"/>
        <w:ind w:left="100"/>
      </w:pPr>
      <w:r>
        <w:rPr>
          <w:color w:val="231F20"/>
        </w:rPr>
        <w:t>This article describes how commercial fisheries have affected herring populations in the Great Bear Rainforest.</w:t>
      </w:r>
    </w:p>
    <w:p>
      <w:pPr>
        <w:pStyle w:val="BodyText"/>
        <w:spacing w:before="1"/>
        <w:ind w:left="100"/>
      </w:pPr>
      <w:hyperlink r:id="rId10">
        <w:r>
          <w:rPr>
            <w:color w:val="205E9E"/>
            <w:u w:val="single" w:color="205E9E"/>
          </w:rPr>
          <w:t>https://www.hakaimagazine.com/features/of-roe-rights-and-reconciliation/</w:t>
        </w:r>
      </w:hyperlink>
    </w:p>
    <w:p>
      <w:pPr>
        <w:spacing w:after="0"/>
        <w:sectPr>
          <w:pgSz w:w="12240" w:h="15840"/>
          <w:pgMar w:header="0" w:footer="810" w:top="1240" w:bottom="1000" w:left="1340" w:right="1280"/>
        </w:sectPr>
      </w:pPr>
    </w:p>
    <w:p>
      <w:pPr>
        <w:pStyle w:val="Heading4"/>
      </w:pPr>
      <w:r>
        <w:rPr>
          <w:color w:val="231F20"/>
        </w:rPr>
        <w:t>In the Kingdom of the Bears</w:t>
      </w:r>
    </w:p>
    <w:p>
      <w:pPr>
        <w:pStyle w:val="BodyText"/>
        <w:ind w:left="100" w:right="1903"/>
      </w:pPr>
      <w:r>
        <w:rPr>
          <w:color w:val="231F20"/>
        </w:rPr>
        <w:t>This article describes the Wuikinuxv relationship with bears in Rivers Inlet. </w:t>
      </w:r>
      <w:hyperlink r:id="rId11">
        <w:r>
          <w:rPr>
            <w:color w:val="205E9E"/>
            <w:u w:val="single" w:color="205E9E"/>
          </w:rPr>
          <w:t>https://www.hakaimagazine.com/features/in-the-kingdom-of-the-bears/</w:t>
        </w:r>
      </w:hyperlink>
    </w:p>
    <w:p>
      <w:pPr>
        <w:pStyle w:val="Heading4"/>
        <w:spacing w:before="181"/>
      </w:pPr>
      <w:r>
        <w:rPr>
          <w:color w:val="231F20"/>
        </w:rPr>
        <w:t>Western Canada Marine Response Corporation</w:t>
      </w:r>
    </w:p>
    <w:p>
      <w:pPr>
        <w:pStyle w:val="BodyText"/>
        <w:spacing w:before="1"/>
        <w:ind w:left="100" w:right="769"/>
      </w:pPr>
      <w:r>
        <w:rPr>
          <w:color w:val="231F20"/>
        </w:rPr>
        <w:t>An example of a Canadian organization working to protect our marine environments. </w:t>
      </w:r>
      <w:hyperlink r:id="rId12">
        <w:r>
          <w:rPr>
            <w:color w:val="205E9E"/>
            <w:u w:val="single" w:color="205E9E"/>
          </w:rPr>
          <w:t>http://wcmrc.com/about/our-story/</w:t>
        </w:r>
      </w:hyperlink>
    </w:p>
    <w:p>
      <w:pPr>
        <w:pStyle w:val="BodyText"/>
        <w:ind w:left="0"/>
        <w:rPr>
          <w:sz w:val="30"/>
        </w:rPr>
      </w:pPr>
    </w:p>
    <w:p>
      <w:pPr>
        <w:pStyle w:val="Heading1"/>
        <w:spacing w:before="219"/>
      </w:pPr>
      <w:r>
        <w:rPr>
          <w:color w:val="003044"/>
        </w:rPr>
        <w:t>Delivering the Activity Plan</w:t>
      </w:r>
    </w:p>
    <w:p>
      <w:pPr>
        <w:pStyle w:val="Heading3"/>
        <w:spacing w:before="203"/>
      </w:pPr>
      <w:r>
        <w:rPr>
          <w:color w:val="3E4B17"/>
        </w:rPr>
        <w:t>Access Prior Knowledge</w:t>
      </w:r>
    </w:p>
    <w:p>
      <w:pPr>
        <w:pStyle w:val="Heading4"/>
        <w:spacing w:before="120"/>
      </w:pPr>
      <w:r>
        <w:rPr>
          <w:color w:val="231F20"/>
        </w:rPr>
        <w:t>Introduction to Stewardship</w:t>
      </w:r>
    </w:p>
    <w:p>
      <w:pPr>
        <w:pStyle w:val="ListParagraph"/>
        <w:numPr>
          <w:ilvl w:val="0"/>
          <w:numId w:val="1"/>
        </w:numPr>
        <w:tabs>
          <w:tab w:pos="729" w:val="left" w:leader="none"/>
          <w:tab w:pos="730" w:val="left" w:leader="none"/>
        </w:tabs>
        <w:spacing w:line="240" w:lineRule="auto" w:before="141" w:after="0"/>
        <w:ind w:left="729" w:right="0" w:hanging="451"/>
        <w:jc w:val="left"/>
        <w:rPr>
          <w:sz w:val="22"/>
        </w:rPr>
      </w:pPr>
      <w:r>
        <w:rPr>
          <w:color w:val="231F20"/>
          <w:sz w:val="22"/>
        </w:rPr>
        <w:t>In small groups, have students come up with a definition for stewardship.</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Share out with the class and </w:t>
      </w:r>
      <w:r>
        <w:rPr>
          <w:color w:val="231F20"/>
          <w:spacing w:val="-3"/>
          <w:sz w:val="22"/>
        </w:rPr>
        <w:t>together, </w:t>
      </w:r>
      <w:r>
        <w:rPr>
          <w:color w:val="231F20"/>
          <w:sz w:val="22"/>
        </w:rPr>
        <w:t>create a final</w:t>
      </w:r>
      <w:r>
        <w:rPr>
          <w:color w:val="231F20"/>
          <w:spacing w:val="2"/>
          <w:sz w:val="22"/>
        </w:rPr>
        <w:t> </w:t>
      </w:r>
      <w:r>
        <w:rPr>
          <w:color w:val="231F20"/>
          <w:sz w:val="22"/>
        </w:rPr>
        <w:t>definition.</w:t>
      </w:r>
    </w:p>
    <w:p>
      <w:pPr>
        <w:pStyle w:val="ListParagraph"/>
        <w:numPr>
          <w:ilvl w:val="0"/>
          <w:numId w:val="1"/>
        </w:numPr>
        <w:tabs>
          <w:tab w:pos="730" w:val="left" w:leader="none"/>
        </w:tabs>
        <w:spacing w:line="223" w:lineRule="auto" w:before="157" w:after="0"/>
        <w:ind w:left="729" w:right="498" w:hanging="450"/>
        <w:jc w:val="both"/>
        <w:rPr>
          <w:sz w:val="22"/>
        </w:rPr>
      </w:pPr>
      <w:r>
        <w:rPr>
          <w:color w:val="231F20"/>
          <w:sz w:val="22"/>
        </w:rPr>
        <w:t>Teachers may wish to refer to the </w:t>
      </w:r>
      <w:r>
        <w:rPr>
          <w:color w:val="231F20"/>
          <w:spacing w:val="3"/>
          <w:sz w:val="22"/>
        </w:rPr>
        <w:t>“What </w:t>
      </w:r>
      <w:r>
        <w:rPr>
          <w:color w:val="231F20"/>
          <w:sz w:val="22"/>
        </w:rPr>
        <w:t>is Stewardship?” </w:t>
      </w:r>
      <w:r>
        <w:rPr>
          <w:color w:val="231F20"/>
          <w:spacing w:val="3"/>
          <w:sz w:val="22"/>
        </w:rPr>
        <w:t>Activity </w:t>
      </w:r>
      <w:r>
        <w:rPr>
          <w:color w:val="231F20"/>
          <w:sz w:val="22"/>
        </w:rPr>
        <w:t>Plan available in the Grades </w:t>
      </w:r>
      <w:r>
        <w:rPr>
          <w:color w:val="231F20"/>
          <w:spacing w:val="-3"/>
          <w:sz w:val="22"/>
        </w:rPr>
        <w:t>7–9 </w:t>
      </w:r>
      <w:r>
        <w:rPr>
          <w:color w:val="231F20"/>
          <w:sz w:val="22"/>
        </w:rPr>
        <w:t>resources. See the section, “Traditional Knowledge and Traditional Ecological</w:t>
      </w:r>
      <w:r>
        <w:rPr>
          <w:color w:val="231F20"/>
          <w:spacing w:val="-2"/>
          <w:sz w:val="22"/>
        </w:rPr>
        <w:t> </w:t>
      </w:r>
      <w:r>
        <w:rPr>
          <w:color w:val="231F20"/>
          <w:sz w:val="22"/>
        </w:rPr>
        <w:t>Knowledge.”</w:t>
      </w:r>
    </w:p>
    <w:p>
      <w:pPr>
        <w:pStyle w:val="Heading3"/>
        <w:spacing w:before="262"/>
      </w:pPr>
      <w:r>
        <w:rPr>
          <w:color w:val="3E4B17"/>
        </w:rPr>
        <w:t>Experience</w:t>
      </w:r>
    </w:p>
    <w:p>
      <w:pPr>
        <w:pStyle w:val="Heading4"/>
        <w:spacing w:before="121"/>
      </w:pPr>
      <w:r>
        <w:rPr>
          <w:color w:val="231F20"/>
        </w:rPr>
        <w:t>Stewardship in the Great Bear Rainforest</w:t>
      </w:r>
    </w:p>
    <w:p>
      <w:pPr>
        <w:pStyle w:val="ListParagraph"/>
        <w:numPr>
          <w:ilvl w:val="0"/>
          <w:numId w:val="1"/>
        </w:numPr>
        <w:tabs>
          <w:tab w:pos="729" w:val="left" w:leader="none"/>
          <w:tab w:pos="730" w:val="left" w:leader="none"/>
        </w:tabs>
        <w:spacing w:line="240" w:lineRule="auto" w:before="141" w:after="0"/>
        <w:ind w:left="729" w:right="0" w:hanging="451"/>
        <w:jc w:val="left"/>
        <w:rPr>
          <w:sz w:val="22"/>
        </w:rPr>
      </w:pPr>
      <w:r>
        <w:rPr>
          <w:color w:val="231F20"/>
          <w:sz w:val="22"/>
        </w:rPr>
        <w:t>Have students form small groups of </w:t>
      </w:r>
      <w:r>
        <w:rPr>
          <w:color w:val="231F20"/>
          <w:spacing w:val="3"/>
          <w:sz w:val="22"/>
        </w:rPr>
        <w:t>two </w:t>
      </w:r>
      <w:r>
        <w:rPr>
          <w:color w:val="231F20"/>
          <w:sz w:val="22"/>
        </w:rPr>
        <w:t>or</w:t>
      </w:r>
      <w:r>
        <w:rPr>
          <w:color w:val="231F20"/>
          <w:spacing w:val="-5"/>
          <w:sz w:val="22"/>
        </w:rPr>
        <w:t> </w:t>
      </w:r>
      <w:r>
        <w:rPr>
          <w:color w:val="231F20"/>
          <w:sz w:val="22"/>
        </w:rPr>
        <w:t>three.</w:t>
      </w:r>
    </w:p>
    <w:p>
      <w:pPr>
        <w:pStyle w:val="ListParagraph"/>
        <w:numPr>
          <w:ilvl w:val="0"/>
          <w:numId w:val="1"/>
        </w:numPr>
        <w:tabs>
          <w:tab w:pos="729" w:val="left" w:leader="none"/>
          <w:tab w:pos="730" w:val="left" w:leader="none"/>
        </w:tabs>
        <w:spacing w:line="208" w:lineRule="auto" w:before="171" w:after="0"/>
        <w:ind w:left="729" w:right="165" w:hanging="450"/>
        <w:jc w:val="left"/>
        <w:rPr>
          <w:sz w:val="22"/>
        </w:rPr>
      </w:pPr>
      <w:r>
        <w:rPr>
          <w:color w:val="231F20"/>
          <w:sz w:val="22"/>
        </w:rPr>
        <w:t>Have each group choose a given example, or research their own example of stewardship (past, present, or planned) in the Great Bear Rainforest. Some examples that might be given include sea otters, clam gardens, and herring.</w:t>
      </w:r>
    </w:p>
    <w:p>
      <w:pPr>
        <w:pStyle w:val="ListParagraph"/>
        <w:numPr>
          <w:ilvl w:val="0"/>
          <w:numId w:val="1"/>
        </w:numPr>
        <w:tabs>
          <w:tab w:pos="729" w:val="left" w:leader="none"/>
          <w:tab w:pos="730" w:val="left" w:leader="none"/>
        </w:tabs>
        <w:spacing w:line="280" w:lineRule="exact" w:before="147" w:after="0"/>
        <w:ind w:left="729" w:right="0" w:hanging="451"/>
        <w:jc w:val="left"/>
        <w:rPr>
          <w:sz w:val="22"/>
        </w:rPr>
      </w:pPr>
      <w:r>
        <w:rPr>
          <w:color w:val="231F20"/>
          <w:sz w:val="22"/>
        </w:rPr>
        <w:t>Where applicable and appropriate, provide students with the resources listed</w:t>
      </w:r>
      <w:r>
        <w:rPr>
          <w:color w:val="231F20"/>
          <w:spacing w:val="10"/>
          <w:sz w:val="22"/>
        </w:rPr>
        <w:t> </w:t>
      </w:r>
      <w:r>
        <w:rPr>
          <w:color w:val="231F20"/>
          <w:sz w:val="22"/>
        </w:rPr>
        <w:t>above.</w:t>
      </w:r>
    </w:p>
    <w:p>
      <w:pPr>
        <w:pStyle w:val="BodyText"/>
        <w:spacing w:line="280" w:lineRule="exact"/>
      </w:pPr>
      <w:r>
        <w:rPr>
          <w:color w:val="231F20"/>
        </w:rPr>
        <w:t>Encourage them to continue research to find additional resources.</w:t>
      </w:r>
    </w:p>
    <w:p>
      <w:pPr>
        <w:pStyle w:val="ListParagraph"/>
        <w:numPr>
          <w:ilvl w:val="0"/>
          <w:numId w:val="1"/>
        </w:numPr>
        <w:tabs>
          <w:tab w:pos="729" w:val="left" w:leader="none"/>
          <w:tab w:pos="730" w:val="left" w:leader="none"/>
        </w:tabs>
        <w:spacing w:line="208" w:lineRule="auto" w:before="171" w:after="0"/>
        <w:ind w:left="729" w:right="499" w:hanging="450"/>
        <w:jc w:val="left"/>
        <w:rPr>
          <w:sz w:val="22"/>
        </w:rPr>
      </w:pPr>
      <w:r>
        <w:rPr>
          <w:color w:val="231F20"/>
          <w:sz w:val="22"/>
        </w:rPr>
        <w:t>Students should create a poster, short video, slideshow, etc., that explains their example of stewardship. They should include a progression describing what was done in the past up to what is currently being done, and outline what they believe should be done in the future.</w:t>
      </w:r>
    </w:p>
    <w:p>
      <w:pPr>
        <w:pStyle w:val="ListParagraph"/>
        <w:numPr>
          <w:ilvl w:val="0"/>
          <w:numId w:val="1"/>
        </w:numPr>
        <w:tabs>
          <w:tab w:pos="728" w:val="left" w:leader="none"/>
          <w:tab w:pos="729" w:val="left" w:leader="none"/>
        </w:tabs>
        <w:spacing w:line="208" w:lineRule="auto" w:before="178" w:after="0"/>
        <w:ind w:left="728" w:right="387" w:hanging="450"/>
        <w:jc w:val="left"/>
        <w:rPr>
          <w:sz w:val="22"/>
        </w:rPr>
      </w:pPr>
      <w:r>
        <w:rPr>
          <w:color w:val="231F20"/>
          <w:sz w:val="22"/>
        </w:rPr>
        <w:t>Place projects around the room and have students do a gallery walk to learn about other examples of</w:t>
      </w:r>
      <w:r>
        <w:rPr>
          <w:color w:val="231F20"/>
          <w:spacing w:val="-2"/>
          <w:sz w:val="22"/>
        </w:rPr>
        <w:t> </w:t>
      </w:r>
      <w:r>
        <w:rPr>
          <w:color w:val="231F20"/>
          <w:sz w:val="22"/>
        </w:rPr>
        <w:t>stewardship.</w:t>
      </w:r>
    </w:p>
    <w:p>
      <w:pPr>
        <w:pStyle w:val="ListParagraph"/>
        <w:numPr>
          <w:ilvl w:val="0"/>
          <w:numId w:val="1"/>
        </w:numPr>
        <w:tabs>
          <w:tab w:pos="728" w:val="left" w:leader="none"/>
          <w:tab w:pos="729" w:val="left" w:leader="none"/>
        </w:tabs>
        <w:spacing w:line="208" w:lineRule="auto" w:before="178" w:after="0"/>
        <w:ind w:left="728" w:right="224" w:hanging="450"/>
        <w:jc w:val="left"/>
        <w:rPr>
          <w:sz w:val="22"/>
        </w:rPr>
      </w:pPr>
      <w:r>
        <w:rPr>
          <w:color w:val="231F20"/>
          <w:sz w:val="22"/>
        </w:rPr>
        <w:t>Following the gallery walk, have students reflect on whether we are doing enough to preserve the Great Bear</w:t>
      </w:r>
      <w:r>
        <w:rPr>
          <w:color w:val="231F20"/>
          <w:spacing w:val="-1"/>
          <w:sz w:val="22"/>
        </w:rPr>
        <w:t> </w:t>
      </w:r>
      <w:r>
        <w:rPr>
          <w:color w:val="231F20"/>
          <w:sz w:val="22"/>
        </w:rPr>
        <w:t>Rainforest.</w:t>
      </w:r>
    </w:p>
    <w:p>
      <w:pPr>
        <w:spacing w:after="0" w:line="208" w:lineRule="auto"/>
        <w:jc w:val="left"/>
        <w:rPr>
          <w:sz w:val="22"/>
        </w:rPr>
        <w:sectPr>
          <w:pgSz w:w="12240" w:h="15840"/>
          <w:pgMar w:header="0" w:footer="810" w:top="1300" w:bottom="1000" w:left="1340" w:right="1280"/>
        </w:sectPr>
      </w:pPr>
    </w:p>
    <w:p>
      <w:pPr>
        <w:pStyle w:val="Heading3"/>
        <w:spacing w:before="89"/>
      </w:pPr>
      <w:r>
        <w:rPr>
          <w:color w:val="3E4B17"/>
        </w:rPr>
        <w:t>Explore</w:t>
      </w:r>
    </w:p>
    <w:p>
      <w:pPr>
        <w:pStyle w:val="Heading4"/>
        <w:spacing w:before="81"/>
        <w:ind w:left="370"/>
      </w:pPr>
      <w:r>
        <w:rPr>
          <w:color w:val="231F20"/>
        </w:rPr>
        <w:t>Stewardship in Your Local Community</w:t>
      </w:r>
    </w:p>
    <w:p>
      <w:pPr>
        <w:pStyle w:val="ListParagraph"/>
        <w:numPr>
          <w:ilvl w:val="0"/>
          <w:numId w:val="1"/>
        </w:numPr>
        <w:tabs>
          <w:tab w:pos="729" w:val="left" w:leader="none"/>
          <w:tab w:pos="730" w:val="left" w:leader="none"/>
        </w:tabs>
        <w:spacing w:line="208" w:lineRule="auto" w:before="171" w:after="0"/>
        <w:ind w:left="729" w:right="629" w:hanging="450"/>
        <w:jc w:val="left"/>
        <w:rPr>
          <w:sz w:val="22"/>
        </w:rPr>
      </w:pPr>
      <w:r>
        <w:rPr>
          <w:color w:val="231F20"/>
          <w:sz w:val="22"/>
        </w:rPr>
        <w:t>Now that your students have explored stewardship in the Great Bear Rainforest, have them reflect on stewardship in their local</w:t>
      </w:r>
      <w:r>
        <w:rPr>
          <w:color w:val="231F20"/>
          <w:spacing w:val="-2"/>
          <w:sz w:val="22"/>
        </w:rPr>
        <w:t> </w:t>
      </w:r>
      <w:r>
        <w:rPr>
          <w:color w:val="231F20"/>
          <w:sz w:val="22"/>
        </w:rPr>
        <w:t>community.</w:t>
      </w:r>
    </w:p>
    <w:p>
      <w:pPr>
        <w:pStyle w:val="ListParagraph"/>
        <w:numPr>
          <w:ilvl w:val="0"/>
          <w:numId w:val="1"/>
        </w:numPr>
        <w:tabs>
          <w:tab w:pos="729" w:val="left" w:leader="none"/>
          <w:tab w:pos="730" w:val="left" w:leader="none"/>
        </w:tabs>
        <w:spacing w:line="208" w:lineRule="auto" w:before="178" w:after="0"/>
        <w:ind w:left="729" w:right="157" w:hanging="450"/>
        <w:jc w:val="left"/>
        <w:rPr>
          <w:sz w:val="22"/>
        </w:rPr>
      </w:pPr>
      <w:r>
        <w:rPr>
          <w:color w:val="231F20"/>
          <w:sz w:val="22"/>
        </w:rPr>
        <w:t>Using what they have learned about stewardship and some actions that have already been completed, have the students create a stewardship plan for something in their local community. Possible examples include looking at mining, forestry, tourism, agriculture, fossil fuel consumption, fresh water usage, and damming. If you are looking to cover specific content, direct students</w:t>
      </w:r>
      <w:r>
        <w:rPr>
          <w:color w:val="231F20"/>
          <w:spacing w:val="-1"/>
          <w:sz w:val="22"/>
        </w:rPr>
        <w:t> </w:t>
      </w:r>
      <w:r>
        <w:rPr>
          <w:color w:val="231F20"/>
          <w:sz w:val="22"/>
        </w:rPr>
        <w:t>accordingly.</w:t>
      </w:r>
    </w:p>
    <w:p>
      <w:pPr>
        <w:pStyle w:val="ListParagraph"/>
        <w:numPr>
          <w:ilvl w:val="0"/>
          <w:numId w:val="1"/>
        </w:numPr>
        <w:tabs>
          <w:tab w:pos="729" w:val="left" w:leader="none"/>
          <w:tab w:pos="730" w:val="left" w:leader="none"/>
        </w:tabs>
        <w:spacing w:line="208" w:lineRule="auto" w:before="177" w:after="0"/>
        <w:ind w:left="729" w:right="278" w:hanging="450"/>
        <w:jc w:val="left"/>
        <w:rPr>
          <w:sz w:val="22"/>
        </w:rPr>
      </w:pPr>
      <w:r>
        <w:rPr>
          <w:color w:val="231F20"/>
          <w:sz w:val="22"/>
        </w:rPr>
        <w:t>Students should explain how their chosen </w:t>
      </w:r>
      <w:r>
        <w:rPr>
          <w:color w:val="231F20"/>
          <w:spacing w:val="3"/>
          <w:sz w:val="22"/>
        </w:rPr>
        <w:t>activity </w:t>
      </w:r>
      <w:r>
        <w:rPr>
          <w:color w:val="231F20"/>
          <w:sz w:val="22"/>
        </w:rPr>
        <w:t>is affecting the area and what plans are currently in place. They should then design a stewardship plan to properly care for the natural resource in</w:t>
      </w:r>
      <w:r>
        <w:rPr>
          <w:color w:val="231F20"/>
          <w:spacing w:val="-2"/>
          <w:sz w:val="22"/>
        </w:rPr>
        <w:t> </w:t>
      </w:r>
      <w:r>
        <w:rPr>
          <w:color w:val="231F20"/>
          <w:sz w:val="22"/>
        </w:rPr>
        <w:t>question.</w:t>
      </w:r>
    </w:p>
    <w:p>
      <w:pPr>
        <w:pStyle w:val="Heading3"/>
        <w:spacing w:before="262"/>
      </w:pPr>
      <w:r>
        <w:rPr>
          <w:color w:val="3E4B17"/>
        </w:rPr>
        <w:t>Assess</w:t>
      </w:r>
    </w:p>
    <w:p>
      <w:pPr>
        <w:pStyle w:val="ListParagraph"/>
        <w:numPr>
          <w:ilvl w:val="0"/>
          <w:numId w:val="1"/>
        </w:numPr>
        <w:tabs>
          <w:tab w:pos="729" w:val="left" w:leader="none"/>
          <w:tab w:pos="730" w:val="left" w:leader="none"/>
        </w:tabs>
        <w:spacing w:line="240" w:lineRule="auto" w:before="81" w:after="0"/>
        <w:ind w:left="729" w:right="0" w:hanging="451"/>
        <w:jc w:val="left"/>
        <w:rPr>
          <w:sz w:val="22"/>
        </w:rPr>
      </w:pPr>
      <w:r>
        <w:rPr>
          <w:color w:val="231F20"/>
          <w:sz w:val="22"/>
        </w:rPr>
        <w:t>Have students shown an understanding of stewardship?</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Have students shown an understanding of how humans have affected</w:t>
      </w:r>
      <w:r>
        <w:rPr>
          <w:color w:val="231F20"/>
          <w:spacing w:val="16"/>
          <w:sz w:val="22"/>
        </w:rPr>
        <w:t> </w:t>
      </w:r>
      <w:r>
        <w:rPr>
          <w:color w:val="231F20"/>
          <w:sz w:val="22"/>
        </w:rPr>
        <w:t>ecosystems?</w:t>
      </w:r>
    </w:p>
    <w:p>
      <w:pPr>
        <w:pStyle w:val="ListParagraph"/>
        <w:numPr>
          <w:ilvl w:val="0"/>
          <w:numId w:val="1"/>
        </w:numPr>
        <w:tabs>
          <w:tab w:pos="729" w:val="left" w:leader="none"/>
          <w:tab w:pos="730" w:val="left" w:leader="none"/>
        </w:tabs>
        <w:spacing w:line="240" w:lineRule="auto" w:before="141" w:after="0"/>
        <w:ind w:left="729" w:right="0" w:hanging="451"/>
        <w:jc w:val="left"/>
        <w:rPr>
          <w:sz w:val="22"/>
        </w:rPr>
      </w:pPr>
      <w:r>
        <w:rPr>
          <w:color w:val="231F20"/>
          <w:sz w:val="22"/>
        </w:rPr>
        <w:t>Have students used scientific understanding to make a plan for the</w:t>
      </w:r>
      <w:r>
        <w:rPr>
          <w:color w:val="231F20"/>
          <w:spacing w:val="-1"/>
          <w:sz w:val="22"/>
        </w:rPr>
        <w:t> </w:t>
      </w:r>
      <w:r>
        <w:rPr>
          <w:color w:val="231F20"/>
          <w:sz w:val="22"/>
        </w:rPr>
        <w:t>future?</w:t>
      </w:r>
    </w:p>
    <w:p>
      <w:pPr>
        <w:pStyle w:val="ListParagraph"/>
        <w:numPr>
          <w:ilvl w:val="0"/>
          <w:numId w:val="1"/>
        </w:numPr>
        <w:tabs>
          <w:tab w:pos="729" w:val="left" w:leader="none"/>
          <w:tab w:pos="730" w:val="left" w:leader="none"/>
        </w:tabs>
        <w:spacing w:line="240" w:lineRule="auto" w:before="140" w:after="0"/>
        <w:ind w:left="729" w:right="0" w:hanging="451"/>
        <w:jc w:val="left"/>
        <w:rPr>
          <w:sz w:val="22"/>
        </w:rPr>
      </w:pPr>
      <w:r>
        <w:rPr>
          <w:color w:val="231F20"/>
          <w:sz w:val="22"/>
        </w:rPr>
        <w:t>Have students complete Blackline Master </w:t>
      </w:r>
      <w:r>
        <w:rPr>
          <w:color w:val="231F20"/>
          <w:spacing w:val="-8"/>
          <w:sz w:val="22"/>
        </w:rPr>
        <w:t>1:</w:t>
      </w:r>
      <w:r>
        <w:rPr>
          <w:color w:val="231F20"/>
          <w:spacing w:val="1"/>
          <w:sz w:val="22"/>
        </w:rPr>
        <w:t> </w:t>
      </w:r>
      <w:r>
        <w:rPr>
          <w:color w:val="231F20"/>
          <w:sz w:val="22"/>
        </w:rPr>
        <w:t>Self-Assessment</w:t>
      </w:r>
    </w:p>
    <w:p>
      <w:pPr>
        <w:pStyle w:val="Heading3"/>
      </w:pPr>
      <w:r>
        <w:rPr>
          <w:color w:val="3E4B17"/>
        </w:rPr>
        <w:t>Go Beyond</w:t>
      </w:r>
    </w:p>
    <w:p>
      <w:pPr>
        <w:pStyle w:val="ListParagraph"/>
        <w:numPr>
          <w:ilvl w:val="0"/>
          <w:numId w:val="1"/>
        </w:numPr>
        <w:tabs>
          <w:tab w:pos="729" w:val="left" w:leader="none"/>
          <w:tab w:pos="730" w:val="left" w:leader="none"/>
        </w:tabs>
        <w:spacing w:line="208" w:lineRule="auto" w:before="112" w:after="0"/>
        <w:ind w:left="729" w:right="640" w:hanging="450"/>
        <w:jc w:val="left"/>
        <w:rPr>
          <w:sz w:val="22"/>
        </w:rPr>
      </w:pPr>
      <w:r>
        <w:rPr>
          <w:color w:val="231F20"/>
          <w:sz w:val="22"/>
        </w:rPr>
        <w:t>Have students write a letter to the government or an environmental agency that suggests ways in which they could better care for local</w:t>
      </w:r>
      <w:r>
        <w:rPr>
          <w:color w:val="231F20"/>
          <w:spacing w:val="4"/>
          <w:sz w:val="22"/>
        </w:rPr>
        <w:t> </w:t>
      </w:r>
      <w:r>
        <w:rPr>
          <w:color w:val="231F20"/>
          <w:sz w:val="22"/>
        </w:rPr>
        <w:t>resources.</w:t>
      </w:r>
    </w:p>
    <w:p>
      <w:pPr>
        <w:pStyle w:val="ListParagraph"/>
        <w:numPr>
          <w:ilvl w:val="0"/>
          <w:numId w:val="1"/>
        </w:numPr>
        <w:tabs>
          <w:tab w:pos="729" w:val="left" w:leader="none"/>
          <w:tab w:pos="730" w:val="left" w:leader="none"/>
        </w:tabs>
        <w:spacing w:line="208" w:lineRule="auto" w:before="178" w:after="0"/>
        <w:ind w:left="729" w:right="493" w:hanging="450"/>
        <w:jc w:val="left"/>
        <w:rPr>
          <w:sz w:val="22"/>
        </w:rPr>
      </w:pPr>
      <w:r>
        <w:rPr>
          <w:color w:val="231F20"/>
          <w:sz w:val="22"/>
        </w:rPr>
        <w:t>Arrange a field trip “on the land” with an Indigenous Elder or knowledge keeper to discuss traditional ecological</w:t>
      </w:r>
      <w:r>
        <w:rPr>
          <w:color w:val="231F20"/>
          <w:spacing w:val="-2"/>
          <w:sz w:val="22"/>
        </w:rPr>
        <w:t> </w:t>
      </w:r>
      <w:r>
        <w:rPr>
          <w:color w:val="231F20"/>
          <w:sz w:val="22"/>
        </w:rPr>
        <w:t>practices.</w:t>
      </w:r>
    </w:p>
    <w:p>
      <w:pPr>
        <w:pStyle w:val="BodyText"/>
        <w:spacing w:before="9"/>
        <w:ind w:left="0"/>
        <w:rPr>
          <w:sz w:val="29"/>
        </w:rPr>
      </w:pPr>
      <w:r>
        <w:rPr/>
        <w:pict>
          <v:shape style="position:absolute;margin-left:72pt;margin-top:21.405197pt;width:468pt;height:154.25pt;mso-position-horizontal-relative:page;mso-position-vertical-relative:paragraph;z-index:-15728128;mso-wrap-distance-left:0;mso-wrap-distance-right:0" type="#_x0000_t202" filled="true" fillcolor="#ede8cf" stroked="false">
            <v:textbox inset="0,0,0,0">
              <w:txbxContent>
                <w:p>
                  <w:pPr>
                    <w:pStyle w:val="BodyText"/>
                    <w:spacing w:before="1"/>
                    <w:ind w:left="0"/>
                    <w:rPr>
                      <w:sz w:val="27"/>
                    </w:rPr>
                  </w:pPr>
                </w:p>
                <w:p>
                  <w:pPr>
                    <w:spacing w:before="0"/>
                    <w:ind w:left="288" w:right="0" w:firstLine="0"/>
                    <w:jc w:val="left"/>
                    <w:rPr>
                      <w:rFonts w:ascii="OpenSans-Semibold"/>
                      <w:b/>
                      <w:sz w:val="30"/>
                    </w:rPr>
                  </w:pPr>
                  <w:r>
                    <w:rPr>
                      <w:rFonts w:ascii="OpenSans-Semibold"/>
                      <w:b/>
                      <w:color w:val="3E4B17"/>
                      <w:sz w:val="30"/>
                    </w:rPr>
                    <w:t>Making Connections</w:t>
                  </w:r>
                </w:p>
                <w:p>
                  <w:pPr>
                    <w:pStyle w:val="BodyText"/>
                    <w:spacing w:before="121"/>
                    <w:ind w:left="288"/>
                  </w:pPr>
                  <w:r>
                    <w:rPr>
                      <w:color w:val="231F20"/>
                    </w:rPr>
                    <w:t>Refer to the section on “Involving Local First Nations Communities” in the Science First Peoples Teacher Resource Guide (Secondary) for further information on the subject.</w:t>
                  </w:r>
                </w:p>
                <w:p>
                  <w:pPr>
                    <w:pStyle w:val="BodyText"/>
                    <w:spacing w:before="181"/>
                    <w:ind w:left="288"/>
                  </w:pPr>
                  <w:r>
                    <w:rPr>
                      <w:color w:val="231F20"/>
                    </w:rPr>
                    <w:t>This resource is available on the First Nations Education Steering Committee website: </w:t>
                  </w:r>
                  <w:hyperlink r:id="rId13">
                    <w:r>
                      <w:rPr>
                        <w:color w:val="205E9E"/>
                        <w:u w:val="single" w:color="205E9E"/>
                      </w:rPr>
                      <w:t>http://www.fnesc.ca/learningfirstpeoples/</w:t>
                    </w:r>
                  </w:hyperlink>
                </w:p>
              </w:txbxContent>
            </v:textbox>
            <v:fill type="solid"/>
            <w10:wrap type="topAndBottom"/>
          </v:shape>
        </w:pict>
      </w:r>
    </w:p>
    <w:p>
      <w:pPr>
        <w:spacing w:after="0"/>
        <w:rPr>
          <w:sz w:val="29"/>
        </w:rPr>
        <w:sectPr>
          <w:pgSz w:w="12240" w:h="15840"/>
          <w:pgMar w:header="0" w:footer="810" w:top="1260" w:bottom="1000" w:left="1340" w:right="1280"/>
        </w:sectPr>
      </w:pPr>
    </w:p>
    <w:p>
      <w:pPr>
        <w:spacing w:before="80"/>
        <w:ind w:left="548" w:right="605" w:firstLine="0"/>
        <w:jc w:val="center"/>
        <w:rPr>
          <w:b/>
          <w:sz w:val="22"/>
        </w:rPr>
      </w:pPr>
      <w:r>
        <w:rPr>
          <w:b/>
          <w:color w:val="231F20"/>
          <w:sz w:val="22"/>
        </w:rPr>
        <w:t>Blackline Master 1</w:t>
      </w:r>
    </w:p>
    <w:p>
      <w:pPr>
        <w:spacing w:before="54"/>
        <w:ind w:left="548" w:right="605" w:firstLine="0"/>
        <w:jc w:val="center"/>
        <w:rPr>
          <w:sz w:val="32"/>
        </w:rPr>
      </w:pPr>
      <w:r>
        <w:rPr>
          <w:color w:val="2D3D04"/>
          <w:sz w:val="32"/>
        </w:rPr>
        <w:t>Self-Assessment: Applying and Evaluating Evidence</w:t>
      </w:r>
    </w:p>
    <w:p>
      <w:pPr>
        <w:pStyle w:val="BodyText"/>
        <w:spacing w:before="2"/>
        <w:ind w:left="0"/>
        <w:rPr>
          <w:sz w:val="12"/>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31"/>
        <w:gridCol w:w="3903"/>
        <w:gridCol w:w="3907"/>
      </w:tblGrid>
      <w:tr>
        <w:trPr>
          <w:trHeight w:val="308" w:hRule="atLeast"/>
        </w:trPr>
        <w:tc>
          <w:tcPr>
            <w:tcW w:w="1531" w:type="dxa"/>
            <w:shd w:val="clear" w:color="auto" w:fill="E5DFBB"/>
          </w:tcPr>
          <w:p>
            <w:pPr>
              <w:pStyle w:val="TableParagraph"/>
              <w:spacing w:before="0"/>
              <w:rPr>
                <w:rFonts w:ascii="Times New Roman"/>
                <w:sz w:val="20"/>
              </w:rPr>
            </w:pPr>
          </w:p>
        </w:tc>
        <w:tc>
          <w:tcPr>
            <w:tcW w:w="3903" w:type="dxa"/>
            <w:shd w:val="clear" w:color="auto" w:fill="E5DFBB"/>
          </w:tcPr>
          <w:p>
            <w:pPr>
              <w:pStyle w:val="TableParagraph"/>
              <w:spacing w:before="0"/>
              <w:rPr>
                <w:rFonts w:ascii="Times New Roman"/>
                <w:sz w:val="20"/>
              </w:rPr>
            </w:pPr>
          </w:p>
        </w:tc>
        <w:tc>
          <w:tcPr>
            <w:tcW w:w="3907" w:type="dxa"/>
            <w:shd w:val="clear" w:color="auto" w:fill="E5DFBB"/>
          </w:tcPr>
          <w:p>
            <w:pPr>
              <w:pStyle w:val="TableParagraph"/>
              <w:spacing w:line="285" w:lineRule="exact"/>
              <w:ind w:left="1268"/>
              <w:rPr>
                <w:b/>
                <w:sz w:val="22"/>
              </w:rPr>
            </w:pPr>
            <w:r>
              <w:rPr>
                <w:b/>
                <w:color w:val="231F20"/>
                <w:sz w:val="22"/>
              </w:rPr>
              <w:t>My Evidence</w:t>
            </w:r>
          </w:p>
        </w:tc>
      </w:tr>
      <w:tr>
        <w:trPr>
          <w:trHeight w:val="3010" w:hRule="atLeast"/>
        </w:trPr>
        <w:tc>
          <w:tcPr>
            <w:tcW w:w="1531" w:type="dxa"/>
          </w:tcPr>
          <w:p>
            <w:pPr>
              <w:pStyle w:val="TableParagraph"/>
              <w:ind w:left="333" w:right="314"/>
              <w:jc w:val="center"/>
              <w:rPr>
                <w:b/>
                <w:sz w:val="22"/>
              </w:rPr>
            </w:pPr>
            <w:r>
              <w:rPr>
                <w:b/>
                <w:color w:val="231F20"/>
                <w:sz w:val="22"/>
              </w:rPr>
              <w:t>First</w:t>
            </w:r>
          </w:p>
        </w:tc>
        <w:tc>
          <w:tcPr>
            <w:tcW w:w="3903" w:type="dxa"/>
          </w:tcPr>
          <w:p>
            <w:pPr>
              <w:pStyle w:val="TableParagraph"/>
              <w:ind w:left="223" w:right="528"/>
              <w:rPr>
                <w:sz w:val="22"/>
              </w:rPr>
            </w:pPr>
            <w:r>
              <w:rPr>
                <w:color w:val="231F20"/>
                <w:sz w:val="22"/>
              </w:rPr>
              <w:t>I can research information like a scientist (avoiding bias and opinion) and determine which</w:t>
            </w:r>
          </w:p>
          <w:p>
            <w:pPr>
              <w:pStyle w:val="TableParagraph"/>
              <w:spacing w:before="1"/>
              <w:ind w:left="223" w:right="214"/>
              <w:rPr>
                <w:sz w:val="22"/>
              </w:rPr>
            </w:pPr>
            <w:r>
              <w:rPr>
                <w:color w:val="231F20"/>
                <w:sz w:val="22"/>
              </w:rPr>
              <w:t>information will be helpful for my project:</w:t>
            </w:r>
          </w:p>
        </w:tc>
        <w:tc>
          <w:tcPr>
            <w:tcW w:w="3907" w:type="dxa"/>
          </w:tcPr>
          <w:p>
            <w:pPr>
              <w:pStyle w:val="TableParagraph"/>
              <w:spacing w:before="0"/>
              <w:rPr>
                <w:rFonts w:ascii="Times New Roman"/>
                <w:sz w:val="20"/>
              </w:rPr>
            </w:pPr>
          </w:p>
        </w:tc>
      </w:tr>
      <w:tr>
        <w:trPr>
          <w:trHeight w:val="2476" w:hRule="atLeast"/>
        </w:trPr>
        <w:tc>
          <w:tcPr>
            <w:tcW w:w="1531" w:type="dxa"/>
          </w:tcPr>
          <w:p>
            <w:pPr>
              <w:pStyle w:val="TableParagraph"/>
              <w:ind w:left="333" w:right="314"/>
              <w:jc w:val="center"/>
              <w:rPr>
                <w:b/>
                <w:sz w:val="22"/>
              </w:rPr>
            </w:pPr>
            <w:r>
              <w:rPr>
                <w:b/>
                <w:color w:val="231F20"/>
                <w:sz w:val="22"/>
              </w:rPr>
              <w:t>Next</w:t>
            </w:r>
          </w:p>
        </w:tc>
        <w:tc>
          <w:tcPr>
            <w:tcW w:w="3903" w:type="dxa"/>
          </w:tcPr>
          <w:p>
            <w:pPr>
              <w:pStyle w:val="TableParagraph"/>
              <w:ind w:left="223"/>
              <w:rPr>
                <w:sz w:val="22"/>
              </w:rPr>
            </w:pPr>
            <w:r>
              <w:rPr>
                <w:color w:val="231F20"/>
                <w:sz w:val="22"/>
              </w:rPr>
              <w:t>I can explain my thoughts about stewardship using the best points from my new knowledge.</w:t>
            </w:r>
          </w:p>
        </w:tc>
        <w:tc>
          <w:tcPr>
            <w:tcW w:w="3907" w:type="dxa"/>
          </w:tcPr>
          <w:p>
            <w:pPr>
              <w:pStyle w:val="TableParagraph"/>
              <w:spacing w:before="0"/>
              <w:rPr>
                <w:rFonts w:ascii="Times New Roman"/>
                <w:sz w:val="20"/>
              </w:rPr>
            </w:pPr>
          </w:p>
        </w:tc>
      </w:tr>
      <w:tr>
        <w:trPr>
          <w:trHeight w:val="2787" w:hRule="atLeast"/>
        </w:trPr>
        <w:tc>
          <w:tcPr>
            <w:tcW w:w="1531" w:type="dxa"/>
          </w:tcPr>
          <w:p>
            <w:pPr>
              <w:pStyle w:val="TableParagraph"/>
              <w:ind w:left="333" w:right="314"/>
              <w:jc w:val="center"/>
              <w:rPr>
                <w:b/>
                <w:sz w:val="22"/>
              </w:rPr>
            </w:pPr>
            <w:r>
              <w:rPr>
                <w:b/>
                <w:color w:val="231F20"/>
                <w:sz w:val="22"/>
              </w:rPr>
              <w:t>Then</w:t>
            </w:r>
          </w:p>
        </w:tc>
        <w:tc>
          <w:tcPr>
            <w:tcW w:w="3903" w:type="dxa"/>
          </w:tcPr>
          <w:p>
            <w:pPr>
              <w:pStyle w:val="TableParagraph"/>
              <w:ind w:left="223" w:right="275"/>
              <w:rPr>
                <w:sz w:val="22"/>
              </w:rPr>
            </w:pPr>
            <w:r>
              <w:rPr>
                <w:color w:val="231F20"/>
                <w:sz w:val="22"/>
              </w:rPr>
              <w:t>I can apply my new knowledge about stewardship in the Great Bear Rainforest and apply it to create a stewardship plan for my community.</w:t>
            </w:r>
          </w:p>
        </w:tc>
        <w:tc>
          <w:tcPr>
            <w:tcW w:w="3907" w:type="dxa"/>
          </w:tcPr>
          <w:p>
            <w:pPr>
              <w:pStyle w:val="TableParagraph"/>
              <w:spacing w:before="0"/>
              <w:rPr>
                <w:rFonts w:ascii="Times New Roman"/>
                <w:sz w:val="20"/>
              </w:rPr>
            </w:pPr>
          </w:p>
        </w:tc>
      </w:tr>
      <w:tr>
        <w:trPr>
          <w:trHeight w:val="3051" w:hRule="atLeast"/>
        </w:trPr>
        <w:tc>
          <w:tcPr>
            <w:tcW w:w="1531" w:type="dxa"/>
          </w:tcPr>
          <w:p>
            <w:pPr>
              <w:pStyle w:val="TableParagraph"/>
              <w:ind w:left="333" w:right="314"/>
              <w:jc w:val="center"/>
              <w:rPr>
                <w:b/>
                <w:sz w:val="22"/>
              </w:rPr>
            </w:pPr>
            <w:r>
              <w:rPr>
                <w:b/>
                <w:color w:val="231F20"/>
                <w:sz w:val="22"/>
              </w:rPr>
              <w:t>Beyond</w:t>
            </w:r>
          </w:p>
        </w:tc>
        <w:tc>
          <w:tcPr>
            <w:tcW w:w="3903" w:type="dxa"/>
          </w:tcPr>
          <w:p>
            <w:pPr>
              <w:pStyle w:val="TableParagraph"/>
              <w:spacing w:before="0"/>
              <w:rPr>
                <w:rFonts w:ascii="Times New Roman"/>
                <w:sz w:val="20"/>
              </w:rPr>
            </w:pPr>
          </w:p>
        </w:tc>
        <w:tc>
          <w:tcPr>
            <w:tcW w:w="3907" w:type="dxa"/>
          </w:tcPr>
          <w:p>
            <w:pPr>
              <w:pStyle w:val="TableParagraph"/>
              <w:spacing w:before="0"/>
              <w:rPr>
                <w:rFonts w:ascii="Times New Roman"/>
                <w:sz w:val="20"/>
              </w:rPr>
            </w:pPr>
          </w:p>
        </w:tc>
      </w:tr>
    </w:tbl>
    <w:p>
      <w:pPr>
        <w:spacing w:after="0"/>
        <w:rPr>
          <w:rFonts w:ascii="Times New Roman"/>
          <w:sz w:val="20"/>
        </w:rPr>
        <w:sectPr>
          <w:pgSz w:w="12240" w:h="15840"/>
          <w:pgMar w:header="0" w:footer="810" w:top="1280" w:bottom="1000" w:left="1340" w:right="1280"/>
        </w:sectPr>
      </w:pPr>
    </w:p>
    <w:p>
      <w:pPr>
        <w:spacing w:before="73"/>
        <w:ind w:left="548" w:right="605" w:firstLine="0"/>
        <w:jc w:val="center"/>
        <w:rPr>
          <w:b/>
          <w:sz w:val="22"/>
        </w:rPr>
      </w:pPr>
      <w:r>
        <w:rPr>
          <w:b/>
          <w:color w:val="231F20"/>
          <w:sz w:val="22"/>
        </w:rPr>
        <w:t>Blackline Master 1</w:t>
      </w:r>
    </w:p>
    <w:p>
      <w:pPr>
        <w:pStyle w:val="Heading2"/>
        <w:ind w:left="546"/>
      </w:pPr>
      <w:r>
        <w:rPr>
          <w:color w:val="2D3D04"/>
        </w:rPr>
        <w:t>Self-Assessment: Communicating</w:t>
      </w:r>
    </w:p>
    <w:p>
      <w:pPr>
        <w:pStyle w:val="BodyText"/>
        <w:spacing w:before="3"/>
        <w:ind w:left="0"/>
        <w:rPr>
          <w:sz w:val="12"/>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31"/>
        <w:gridCol w:w="3946"/>
        <w:gridCol w:w="3907"/>
      </w:tblGrid>
      <w:tr>
        <w:trPr>
          <w:trHeight w:val="308" w:hRule="atLeast"/>
        </w:trPr>
        <w:tc>
          <w:tcPr>
            <w:tcW w:w="1531" w:type="dxa"/>
            <w:shd w:val="clear" w:color="auto" w:fill="E5DFBB"/>
          </w:tcPr>
          <w:p>
            <w:pPr>
              <w:pStyle w:val="TableParagraph"/>
              <w:spacing w:before="0"/>
              <w:rPr>
                <w:rFonts w:ascii="Times New Roman"/>
                <w:sz w:val="20"/>
              </w:rPr>
            </w:pPr>
          </w:p>
        </w:tc>
        <w:tc>
          <w:tcPr>
            <w:tcW w:w="3946" w:type="dxa"/>
            <w:shd w:val="clear" w:color="auto" w:fill="E5DFBB"/>
          </w:tcPr>
          <w:p>
            <w:pPr>
              <w:pStyle w:val="TableParagraph"/>
              <w:spacing w:before="0"/>
              <w:rPr>
                <w:rFonts w:ascii="Times New Roman"/>
                <w:sz w:val="20"/>
              </w:rPr>
            </w:pPr>
          </w:p>
        </w:tc>
        <w:tc>
          <w:tcPr>
            <w:tcW w:w="3907" w:type="dxa"/>
            <w:shd w:val="clear" w:color="auto" w:fill="E5DFBB"/>
          </w:tcPr>
          <w:p>
            <w:pPr>
              <w:pStyle w:val="TableParagraph"/>
              <w:spacing w:line="285" w:lineRule="exact"/>
              <w:ind w:left="1268"/>
              <w:rPr>
                <w:b/>
                <w:sz w:val="22"/>
              </w:rPr>
            </w:pPr>
            <w:r>
              <w:rPr>
                <w:b/>
                <w:color w:val="231F20"/>
                <w:sz w:val="22"/>
              </w:rPr>
              <w:t>My Evidence</w:t>
            </w:r>
          </w:p>
        </w:tc>
      </w:tr>
      <w:tr>
        <w:trPr>
          <w:trHeight w:val="3010" w:hRule="atLeast"/>
        </w:trPr>
        <w:tc>
          <w:tcPr>
            <w:tcW w:w="1531" w:type="dxa"/>
          </w:tcPr>
          <w:p>
            <w:pPr>
              <w:pStyle w:val="TableParagraph"/>
              <w:ind w:left="333" w:right="314"/>
              <w:jc w:val="center"/>
              <w:rPr>
                <w:b/>
                <w:sz w:val="22"/>
              </w:rPr>
            </w:pPr>
            <w:r>
              <w:rPr>
                <w:b/>
                <w:color w:val="231F20"/>
                <w:sz w:val="22"/>
              </w:rPr>
              <w:t>First</w:t>
            </w:r>
          </w:p>
        </w:tc>
        <w:tc>
          <w:tcPr>
            <w:tcW w:w="3946" w:type="dxa"/>
          </w:tcPr>
          <w:p>
            <w:pPr>
              <w:pStyle w:val="TableParagraph"/>
              <w:ind w:left="223"/>
              <w:rPr>
                <w:sz w:val="22"/>
              </w:rPr>
            </w:pPr>
            <w:r>
              <w:rPr>
                <w:color w:val="231F20"/>
                <w:sz w:val="22"/>
              </w:rPr>
              <w:t>I can explain my learning to a peer.</w:t>
            </w:r>
          </w:p>
          <w:p>
            <w:pPr>
              <w:pStyle w:val="TableParagraph"/>
              <w:spacing w:before="0"/>
              <w:rPr>
                <w:sz w:val="30"/>
              </w:rPr>
            </w:pPr>
          </w:p>
          <w:p>
            <w:pPr>
              <w:pStyle w:val="TableParagraph"/>
              <w:spacing w:before="252"/>
              <w:ind w:left="223"/>
              <w:rPr>
                <w:sz w:val="22"/>
              </w:rPr>
            </w:pPr>
            <w:r>
              <w:rPr>
                <w:color w:val="231F20"/>
                <w:sz w:val="22"/>
              </w:rPr>
              <w:t>I can listen with intention to others explaining their learning.</w:t>
            </w:r>
          </w:p>
        </w:tc>
        <w:tc>
          <w:tcPr>
            <w:tcW w:w="3907" w:type="dxa"/>
          </w:tcPr>
          <w:p>
            <w:pPr>
              <w:pStyle w:val="TableParagraph"/>
              <w:spacing w:before="0"/>
              <w:rPr>
                <w:rFonts w:ascii="Times New Roman"/>
                <w:sz w:val="20"/>
              </w:rPr>
            </w:pPr>
          </w:p>
        </w:tc>
      </w:tr>
      <w:tr>
        <w:trPr>
          <w:trHeight w:val="2476" w:hRule="atLeast"/>
        </w:trPr>
        <w:tc>
          <w:tcPr>
            <w:tcW w:w="1531" w:type="dxa"/>
          </w:tcPr>
          <w:p>
            <w:pPr>
              <w:pStyle w:val="TableParagraph"/>
              <w:ind w:left="333" w:right="314"/>
              <w:jc w:val="center"/>
              <w:rPr>
                <w:b/>
                <w:sz w:val="22"/>
              </w:rPr>
            </w:pPr>
            <w:r>
              <w:rPr>
                <w:b/>
                <w:color w:val="231F20"/>
                <w:sz w:val="22"/>
              </w:rPr>
              <w:t>Next</w:t>
            </w:r>
          </w:p>
        </w:tc>
        <w:tc>
          <w:tcPr>
            <w:tcW w:w="3946" w:type="dxa"/>
          </w:tcPr>
          <w:p>
            <w:pPr>
              <w:pStyle w:val="TableParagraph"/>
              <w:ind w:left="223"/>
              <w:rPr>
                <w:sz w:val="22"/>
              </w:rPr>
            </w:pPr>
            <w:r>
              <w:rPr>
                <w:color w:val="231F20"/>
                <w:sz w:val="22"/>
              </w:rPr>
              <w:t>I can explain my learning to a peer.</w:t>
            </w:r>
          </w:p>
          <w:p>
            <w:pPr>
              <w:pStyle w:val="TableParagraph"/>
              <w:spacing w:before="0"/>
              <w:rPr>
                <w:sz w:val="30"/>
              </w:rPr>
            </w:pPr>
          </w:p>
          <w:p>
            <w:pPr>
              <w:pStyle w:val="TableParagraph"/>
              <w:spacing w:before="252"/>
              <w:ind w:left="223"/>
              <w:rPr>
                <w:sz w:val="22"/>
              </w:rPr>
            </w:pPr>
            <w:r>
              <w:rPr>
                <w:color w:val="231F20"/>
                <w:sz w:val="22"/>
              </w:rPr>
              <w:t>I can listen with intention to others explaining their learning.</w:t>
            </w:r>
          </w:p>
        </w:tc>
        <w:tc>
          <w:tcPr>
            <w:tcW w:w="3907" w:type="dxa"/>
          </w:tcPr>
          <w:p>
            <w:pPr>
              <w:pStyle w:val="TableParagraph"/>
              <w:spacing w:before="0"/>
              <w:rPr>
                <w:rFonts w:ascii="Times New Roman"/>
                <w:sz w:val="20"/>
              </w:rPr>
            </w:pPr>
          </w:p>
        </w:tc>
      </w:tr>
      <w:tr>
        <w:trPr>
          <w:trHeight w:val="2788" w:hRule="atLeast"/>
        </w:trPr>
        <w:tc>
          <w:tcPr>
            <w:tcW w:w="1531" w:type="dxa"/>
          </w:tcPr>
          <w:p>
            <w:pPr>
              <w:pStyle w:val="TableParagraph"/>
              <w:ind w:left="333" w:right="314"/>
              <w:jc w:val="center"/>
              <w:rPr>
                <w:b/>
                <w:sz w:val="22"/>
              </w:rPr>
            </w:pPr>
            <w:r>
              <w:rPr>
                <w:b/>
                <w:color w:val="231F20"/>
                <w:sz w:val="22"/>
              </w:rPr>
              <w:t>Then</w:t>
            </w:r>
          </w:p>
        </w:tc>
        <w:tc>
          <w:tcPr>
            <w:tcW w:w="3946" w:type="dxa"/>
          </w:tcPr>
          <w:p>
            <w:pPr>
              <w:pStyle w:val="TableParagraph"/>
              <w:ind w:left="223" w:right="143"/>
              <w:rPr>
                <w:sz w:val="22"/>
              </w:rPr>
            </w:pPr>
            <w:r>
              <w:rPr>
                <w:color w:val="231F20"/>
                <w:sz w:val="22"/>
              </w:rPr>
              <w:t>I can use evidence and scientific language to help communicate my stewardship plan.</w:t>
            </w:r>
          </w:p>
        </w:tc>
        <w:tc>
          <w:tcPr>
            <w:tcW w:w="3907" w:type="dxa"/>
          </w:tcPr>
          <w:p>
            <w:pPr>
              <w:pStyle w:val="TableParagraph"/>
              <w:spacing w:before="0"/>
              <w:rPr>
                <w:rFonts w:ascii="Times New Roman"/>
                <w:sz w:val="20"/>
              </w:rPr>
            </w:pPr>
          </w:p>
        </w:tc>
      </w:tr>
      <w:tr>
        <w:trPr>
          <w:trHeight w:val="2763" w:hRule="atLeast"/>
        </w:trPr>
        <w:tc>
          <w:tcPr>
            <w:tcW w:w="1531" w:type="dxa"/>
          </w:tcPr>
          <w:p>
            <w:pPr>
              <w:pStyle w:val="TableParagraph"/>
              <w:ind w:left="333" w:right="314"/>
              <w:jc w:val="center"/>
              <w:rPr>
                <w:b/>
                <w:sz w:val="22"/>
              </w:rPr>
            </w:pPr>
            <w:r>
              <w:rPr>
                <w:b/>
                <w:color w:val="231F20"/>
                <w:sz w:val="22"/>
              </w:rPr>
              <w:t>Beyond</w:t>
            </w:r>
          </w:p>
        </w:tc>
        <w:tc>
          <w:tcPr>
            <w:tcW w:w="3946" w:type="dxa"/>
          </w:tcPr>
          <w:p>
            <w:pPr>
              <w:pStyle w:val="TableParagraph"/>
              <w:spacing w:before="0"/>
              <w:rPr>
                <w:rFonts w:ascii="Times New Roman"/>
                <w:sz w:val="20"/>
              </w:rPr>
            </w:pPr>
          </w:p>
        </w:tc>
        <w:tc>
          <w:tcPr>
            <w:tcW w:w="3907" w:type="dxa"/>
          </w:tcPr>
          <w:p>
            <w:pPr>
              <w:pStyle w:val="TableParagraph"/>
              <w:spacing w:before="0"/>
              <w:rPr>
                <w:rFonts w:ascii="Times New Roman"/>
                <w:sz w:val="20"/>
              </w:rPr>
            </w:pPr>
          </w:p>
        </w:tc>
      </w:tr>
    </w:tbl>
    <w:p>
      <w:pPr>
        <w:spacing w:after="0"/>
        <w:rPr>
          <w:rFonts w:ascii="Times New Roman"/>
          <w:sz w:val="20"/>
        </w:rPr>
        <w:sectPr>
          <w:pgSz w:w="12240" w:h="15840"/>
          <w:pgMar w:header="0" w:footer="810" w:top="1300" w:bottom="1000" w:left="1340" w:right="1280"/>
        </w:sectPr>
      </w:pPr>
    </w:p>
    <w:p>
      <w:pPr>
        <w:spacing w:before="73"/>
        <w:ind w:left="548" w:right="605" w:firstLine="0"/>
        <w:jc w:val="center"/>
        <w:rPr>
          <w:b/>
          <w:sz w:val="22"/>
        </w:rPr>
      </w:pPr>
      <w:r>
        <w:rPr>
          <w:b/>
          <w:color w:val="231F20"/>
          <w:sz w:val="22"/>
        </w:rPr>
        <w:t>Blackline Master 1</w:t>
      </w:r>
    </w:p>
    <w:p>
      <w:pPr>
        <w:pStyle w:val="Heading2"/>
      </w:pPr>
      <w:r>
        <w:rPr>
          <w:color w:val="2D3D04"/>
        </w:rPr>
        <w:t>Self-Assessment: Reflecting</w:t>
      </w:r>
    </w:p>
    <w:p>
      <w:pPr>
        <w:pStyle w:val="BodyText"/>
        <w:spacing w:before="3"/>
        <w:ind w:left="0"/>
        <w:rPr>
          <w:sz w:val="12"/>
        </w:rPr>
      </w:pPr>
    </w:p>
    <w:tbl>
      <w:tblPr>
        <w:tblW w:w="0" w:type="auto"/>
        <w:jc w:val="left"/>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531"/>
        <w:gridCol w:w="3946"/>
        <w:gridCol w:w="3907"/>
      </w:tblGrid>
      <w:tr>
        <w:trPr>
          <w:trHeight w:val="308" w:hRule="atLeast"/>
        </w:trPr>
        <w:tc>
          <w:tcPr>
            <w:tcW w:w="1531" w:type="dxa"/>
            <w:shd w:val="clear" w:color="auto" w:fill="E5DFBB"/>
          </w:tcPr>
          <w:p>
            <w:pPr>
              <w:pStyle w:val="TableParagraph"/>
              <w:spacing w:before="0"/>
              <w:rPr>
                <w:rFonts w:ascii="Times New Roman"/>
                <w:sz w:val="20"/>
              </w:rPr>
            </w:pPr>
          </w:p>
        </w:tc>
        <w:tc>
          <w:tcPr>
            <w:tcW w:w="3946" w:type="dxa"/>
            <w:shd w:val="clear" w:color="auto" w:fill="E5DFBB"/>
          </w:tcPr>
          <w:p>
            <w:pPr>
              <w:pStyle w:val="TableParagraph"/>
              <w:spacing w:before="0"/>
              <w:rPr>
                <w:rFonts w:ascii="Times New Roman"/>
                <w:sz w:val="20"/>
              </w:rPr>
            </w:pPr>
          </w:p>
        </w:tc>
        <w:tc>
          <w:tcPr>
            <w:tcW w:w="3907" w:type="dxa"/>
            <w:shd w:val="clear" w:color="auto" w:fill="E5DFBB"/>
          </w:tcPr>
          <w:p>
            <w:pPr>
              <w:pStyle w:val="TableParagraph"/>
              <w:spacing w:line="285" w:lineRule="exact"/>
              <w:ind w:left="1268"/>
              <w:rPr>
                <w:b/>
                <w:sz w:val="22"/>
              </w:rPr>
            </w:pPr>
            <w:r>
              <w:rPr>
                <w:b/>
                <w:color w:val="231F20"/>
                <w:sz w:val="22"/>
              </w:rPr>
              <w:t>My Evidence</w:t>
            </w:r>
          </w:p>
        </w:tc>
      </w:tr>
      <w:tr>
        <w:trPr>
          <w:trHeight w:val="2514" w:hRule="atLeast"/>
        </w:trPr>
        <w:tc>
          <w:tcPr>
            <w:tcW w:w="1531" w:type="dxa"/>
          </w:tcPr>
          <w:p>
            <w:pPr>
              <w:pStyle w:val="TableParagraph"/>
              <w:ind w:left="333" w:right="314"/>
              <w:jc w:val="center"/>
              <w:rPr>
                <w:b/>
                <w:sz w:val="22"/>
              </w:rPr>
            </w:pPr>
            <w:r>
              <w:rPr>
                <w:b/>
                <w:color w:val="231F20"/>
                <w:sz w:val="22"/>
              </w:rPr>
              <w:t>First</w:t>
            </w:r>
          </w:p>
        </w:tc>
        <w:tc>
          <w:tcPr>
            <w:tcW w:w="3946" w:type="dxa"/>
          </w:tcPr>
          <w:p>
            <w:pPr>
              <w:pStyle w:val="TableParagraph"/>
              <w:ind w:left="223" w:right="175"/>
              <w:rPr>
                <w:sz w:val="22"/>
              </w:rPr>
            </w:pPr>
            <w:r>
              <w:rPr>
                <w:color w:val="231F20"/>
                <w:sz w:val="22"/>
              </w:rPr>
              <w:t>I can reflect on whether we are doing enough to protect the Great Bear Rainforest.</w:t>
            </w:r>
          </w:p>
        </w:tc>
        <w:tc>
          <w:tcPr>
            <w:tcW w:w="3907" w:type="dxa"/>
          </w:tcPr>
          <w:p>
            <w:pPr>
              <w:pStyle w:val="TableParagraph"/>
              <w:spacing w:before="0"/>
              <w:rPr>
                <w:rFonts w:ascii="Times New Roman"/>
                <w:sz w:val="20"/>
              </w:rPr>
            </w:pPr>
          </w:p>
        </w:tc>
      </w:tr>
      <w:tr>
        <w:trPr>
          <w:trHeight w:val="2341" w:hRule="atLeast"/>
        </w:trPr>
        <w:tc>
          <w:tcPr>
            <w:tcW w:w="1531" w:type="dxa"/>
          </w:tcPr>
          <w:p>
            <w:pPr>
              <w:pStyle w:val="TableParagraph"/>
              <w:ind w:left="333" w:right="314"/>
              <w:jc w:val="center"/>
              <w:rPr>
                <w:b/>
                <w:sz w:val="22"/>
              </w:rPr>
            </w:pPr>
            <w:r>
              <w:rPr>
                <w:b/>
                <w:color w:val="231F20"/>
                <w:sz w:val="22"/>
              </w:rPr>
              <w:t>Next</w:t>
            </w:r>
          </w:p>
        </w:tc>
        <w:tc>
          <w:tcPr>
            <w:tcW w:w="3946" w:type="dxa"/>
          </w:tcPr>
          <w:p>
            <w:pPr>
              <w:pStyle w:val="TableParagraph"/>
              <w:ind w:left="223" w:right="315"/>
              <w:rPr>
                <w:sz w:val="22"/>
              </w:rPr>
            </w:pPr>
            <w:r>
              <w:rPr>
                <w:color w:val="231F20"/>
                <w:sz w:val="22"/>
              </w:rPr>
              <w:t>I can describe ways we can improve stewardship in my area and in the Great Bear Rainforest.</w:t>
            </w:r>
          </w:p>
        </w:tc>
        <w:tc>
          <w:tcPr>
            <w:tcW w:w="3907" w:type="dxa"/>
          </w:tcPr>
          <w:p>
            <w:pPr>
              <w:pStyle w:val="TableParagraph"/>
              <w:spacing w:before="0"/>
              <w:rPr>
                <w:rFonts w:ascii="Times New Roman"/>
                <w:sz w:val="20"/>
              </w:rPr>
            </w:pPr>
          </w:p>
        </w:tc>
      </w:tr>
      <w:tr>
        <w:trPr>
          <w:trHeight w:val="2485" w:hRule="atLeast"/>
        </w:trPr>
        <w:tc>
          <w:tcPr>
            <w:tcW w:w="1531" w:type="dxa"/>
          </w:tcPr>
          <w:p>
            <w:pPr>
              <w:pStyle w:val="TableParagraph"/>
              <w:ind w:left="333" w:right="314"/>
              <w:jc w:val="center"/>
              <w:rPr>
                <w:b/>
                <w:sz w:val="22"/>
              </w:rPr>
            </w:pPr>
            <w:r>
              <w:rPr>
                <w:b/>
                <w:color w:val="231F20"/>
                <w:sz w:val="22"/>
              </w:rPr>
              <w:t>Then</w:t>
            </w:r>
          </w:p>
        </w:tc>
        <w:tc>
          <w:tcPr>
            <w:tcW w:w="3946" w:type="dxa"/>
          </w:tcPr>
          <w:p>
            <w:pPr>
              <w:pStyle w:val="TableParagraph"/>
              <w:ind w:left="223"/>
              <w:rPr>
                <w:sz w:val="22"/>
              </w:rPr>
            </w:pPr>
            <w:r>
              <w:rPr>
                <w:color w:val="231F20"/>
                <w:sz w:val="22"/>
              </w:rPr>
              <w:t>I can reflect on the importance of incorporating different ideas and views when creating a stewardship plan.</w:t>
            </w:r>
          </w:p>
        </w:tc>
        <w:tc>
          <w:tcPr>
            <w:tcW w:w="3907" w:type="dxa"/>
          </w:tcPr>
          <w:p>
            <w:pPr>
              <w:pStyle w:val="TableParagraph"/>
              <w:spacing w:before="0"/>
              <w:rPr>
                <w:rFonts w:ascii="Times New Roman"/>
                <w:sz w:val="20"/>
              </w:rPr>
            </w:pPr>
          </w:p>
        </w:tc>
      </w:tr>
      <w:tr>
        <w:trPr>
          <w:trHeight w:val="2821" w:hRule="atLeast"/>
        </w:trPr>
        <w:tc>
          <w:tcPr>
            <w:tcW w:w="1531" w:type="dxa"/>
          </w:tcPr>
          <w:p>
            <w:pPr>
              <w:pStyle w:val="TableParagraph"/>
              <w:ind w:left="333" w:right="314"/>
              <w:jc w:val="center"/>
              <w:rPr>
                <w:b/>
                <w:sz w:val="22"/>
              </w:rPr>
            </w:pPr>
            <w:r>
              <w:rPr>
                <w:b/>
                <w:color w:val="231F20"/>
                <w:sz w:val="22"/>
              </w:rPr>
              <w:t>Beyond</w:t>
            </w:r>
          </w:p>
        </w:tc>
        <w:tc>
          <w:tcPr>
            <w:tcW w:w="3946" w:type="dxa"/>
          </w:tcPr>
          <w:p>
            <w:pPr>
              <w:pStyle w:val="TableParagraph"/>
              <w:spacing w:before="0"/>
              <w:rPr>
                <w:rFonts w:ascii="Times New Roman"/>
                <w:sz w:val="20"/>
              </w:rPr>
            </w:pPr>
          </w:p>
        </w:tc>
        <w:tc>
          <w:tcPr>
            <w:tcW w:w="3907" w:type="dxa"/>
          </w:tcPr>
          <w:p>
            <w:pPr>
              <w:pStyle w:val="TableParagraph"/>
              <w:spacing w:before="0"/>
              <w:rPr>
                <w:rFonts w:ascii="Times New Roman"/>
                <w:sz w:val="20"/>
              </w:rPr>
            </w:pPr>
          </w:p>
        </w:tc>
      </w:tr>
    </w:tbl>
    <w:p>
      <w:pPr>
        <w:pStyle w:val="BodyText"/>
        <w:spacing w:before="13"/>
        <w:ind w:left="0"/>
        <w:rPr>
          <w:sz w:val="26"/>
        </w:rPr>
      </w:pPr>
      <w:r>
        <w:rPr/>
        <w:drawing>
          <wp:anchor distT="0" distB="0" distL="0" distR="0" allowOverlap="1" layoutInCell="1" locked="0" behindDoc="0" simplePos="0" relativeHeight="2">
            <wp:simplePos x="0" y="0"/>
            <wp:positionH relativeFrom="page">
              <wp:posOffset>3366515</wp:posOffset>
            </wp:positionH>
            <wp:positionV relativeFrom="paragraph">
              <wp:posOffset>258063</wp:posOffset>
            </wp:positionV>
            <wp:extent cx="1074801" cy="37604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1074801" cy="376047"/>
                    </a:xfrm>
                    <a:prstGeom prst="rect">
                      <a:avLst/>
                    </a:prstGeom>
                  </pic:spPr>
                </pic:pic>
              </a:graphicData>
            </a:graphic>
          </wp:anchor>
        </w:drawing>
      </w:r>
    </w:p>
    <w:p>
      <w:pPr>
        <w:spacing w:line="264" w:lineRule="auto" w:before="77"/>
        <w:ind w:left="548" w:right="606" w:firstLine="0"/>
        <w:jc w:val="center"/>
        <w:rPr>
          <w:sz w:val="16"/>
        </w:rPr>
      </w:pPr>
      <w:r>
        <w:rPr>
          <w:color w:val="231F20"/>
          <w:sz w:val="16"/>
        </w:rPr>
        <w:t>This work is licensed under a </w:t>
      </w:r>
      <w:hyperlink r:id="rId15">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0" w:top="880" w:bottom="100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 Sans">
    <w:altName w:val="Open Sans"/>
    <w:charset w:val="0"/>
    <w:family w:val="swiss"/>
    <w:pitch w:val="variable"/>
  </w:font>
  <w:font w:name="OpenSans-Semibold">
    <w:altName w:val="OpenSans-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52.801819pt;margin-top:740.48291pt;width:11.75pt;height:15.65pt;mso-position-horizontal-relative:page;mso-position-vertical-relative:page;z-index:-15885824"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7.400002pt;margin-top:742.620605pt;width:374.2pt;height:12.9pt;mso-position-horizontal-relative:page;mso-position-vertical-relative:page;z-index:-15885312" type="#_x0000_t202" filled="false" stroked="false">
          <v:textbox inset="0,0,0,0">
            <w:txbxContent>
              <w:p>
                <w:pPr>
                  <w:spacing w:before="20"/>
                  <w:ind w:left="20" w:right="0" w:firstLine="0"/>
                  <w:jc w:val="left"/>
                  <w:rPr>
                    <w:sz w:val="16"/>
                  </w:rPr>
                </w:pPr>
                <w:r>
                  <w:rPr>
                    <w:color w:val="231F20"/>
                    <w:sz w:val="16"/>
                  </w:rPr>
                  <w:t>How has resource management and stewardship changed over time in the Great Bear Rainforest?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10" w:hanging="450"/>
      </w:pPr>
      <w:rPr>
        <w:rFonts w:hint="default"/>
        <w:lang w:val="en-us" w:eastAsia="en-US" w:bidi="ar-SA"/>
      </w:rPr>
    </w:lvl>
    <w:lvl w:ilvl="2">
      <w:start w:val="0"/>
      <w:numFmt w:val="bullet"/>
      <w:lvlText w:val="•"/>
      <w:lvlJc w:val="left"/>
      <w:pPr>
        <w:ind w:left="2500" w:hanging="450"/>
      </w:pPr>
      <w:rPr>
        <w:rFonts w:hint="default"/>
        <w:lang w:val="en-us" w:eastAsia="en-US" w:bidi="ar-SA"/>
      </w:rPr>
    </w:lvl>
    <w:lvl w:ilvl="3">
      <w:start w:val="0"/>
      <w:numFmt w:val="bullet"/>
      <w:lvlText w:val="•"/>
      <w:lvlJc w:val="left"/>
      <w:pPr>
        <w:ind w:left="3390" w:hanging="450"/>
      </w:pPr>
      <w:rPr>
        <w:rFonts w:hint="default"/>
        <w:lang w:val="en-us" w:eastAsia="en-US" w:bidi="ar-SA"/>
      </w:rPr>
    </w:lvl>
    <w:lvl w:ilvl="4">
      <w:start w:val="0"/>
      <w:numFmt w:val="bullet"/>
      <w:lvlText w:val="•"/>
      <w:lvlJc w:val="left"/>
      <w:pPr>
        <w:ind w:left="4280" w:hanging="450"/>
      </w:pPr>
      <w:rPr>
        <w:rFonts w:hint="default"/>
        <w:lang w:val="en-us" w:eastAsia="en-US" w:bidi="ar-SA"/>
      </w:rPr>
    </w:lvl>
    <w:lvl w:ilvl="5">
      <w:start w:val="0"/>
      <w:numFmt w:val="bullet"/>
      <w:lvlText w:val="•"/>
      <w:lvlJc w:val="left"/>
      <w:pPr>
        <w:ind w:left="5170" w:hanging="450"/>
      </w:pPr>
      <w:rPr>
        <w:rFonts w:hint="default"/>
        <w:lang w:val="en-us" w:eastAsia="en-US" w:bidi="ar-SA"/>
      </w:rPr>
    </w:lvl>
    <w:lvl w:ilvl="6">
      <w:start w:val="0"/>
      <w:numFmt w:val="bullet"/>
      <w:lvlText w:val="•"/>
      <w:lvlJc w:val="left"/>
      <w:pPr>
        <w:ind w:left="6060" w:hanging="450"/>
      </w:pPr>
      <w:rPr>
        <w:rFonts w:hint="default"/>
        <w:lang w:val="en-us" w:eastAsia="en-US" w:bidi="ar-SA"/>
      </w:rPr>
    </w:lvl>
    <w:lvl w:ilvl="7">
      <w:start w:val="0"/>
      <w:numFmt w:val="bullet"/>
      <w:lvlText w:val="•"/>
      <w:lvlJc w:val="left"/>
      <w:pPr>
        <w:ind w:left="6950" w:hanging="450"/>
      </w:pPr>
      <w:rPr>
        <w:rFonts w:hint="default"/>
        <w:lang w:val="en-us" w:eastAsia="en-US" w:bidi="ar-SA"/>
      </w:rPr>
    </w:lvl>
    <w:lvl w:ilvl="8">
      <w:start w:val="0"/>
      <w:numFmt w:val="bullet"/>
      <w:lvlText w:val="•"/>
      <w:lvlJc w:val="left"/>
      <w:pPr>
        <w:ind w:left="7840"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729"/>
    </w:pPr>
    <w:rPr>
      <w:rFonts w:ascii="Open Sans" w:hAnsi="Open Sans" w:eastAsia="Open Sans" w:cs="Open Sans"/>
      <w:sz w:val="22"/>
      <w:szCs w:val="22"/>
      <w:lang w:val="en-us" w:eastAsia="en-US" w:bidi="ar-SA"/>
    </w:rPr>
  </w:style>
  <w:style w:styleId="Heading1" w:type="paragraph">
    <w:name w:val="Heading 1"/>
    <w:basedOn w:val="Normal"/>
    <w:uiPriority w:val="1"/>
    <w:qFormat/>
    <w:pPr>
      <w:ind w:left="10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53"/>
      <w:ind w:left="548" w:right="606"/>
      <w:jc w:val="center"/>
      <w:outlineLvl w:val="2"/>
    </w:pPr>
    <w:rPr>
      <w:rFonts w:ascii="Open Sans" w:hAnsi="Open Sans" w:eastAsia="Open Sans" w:cs="Open Sans"/>
      <w:sz w:val="32"/>
      <w:szCs w:val="32"/>
      <w:lang w:val="en-us" w:eastAsia="en-US" w:bidi="ar-SA"/>
    </w:rPr>
  </w:style>
  <w:style w:styleId="Heading3" w:type="paragraph">
    <w:name w:val="Heading 3"/>
    <w:basedOn w:val="Normal"/>
    <w:uiPriority w:val="1"/>
    <w:qFormat/>
    <w:pPr>
      <w:spacing w:before="255"/>
      <w:ind w:left="10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before="73"/>
      <w:ind w:left="100"/>
      <w:outlineLvl w:val="4"/>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40"/>
      <w:ind w:left="729" w:hanging="451"/>
    </w:pPr>
    <w:rPr>
      <w:rFonts w:ascii="Open Sans" w:hAnsi="Open Sans" w:eastAsia="Open Sans" w:cs="Open Sans"/>
      <w:lang w:val="en-us" w:eastAsia="en-US" w:bidi="ar-SA"/>
    </w:rPr>
  </w:style>
  <w:style w:styleId="TableParagraph" w:type="paragraph">
    <w:name w:val="Table Paragraph"/>
    <w:basedOn w:val="Normal"/>
    <w:uiPriority w:val="1"/>
    <w:qFormat/>
    <w:pPr>
      <w:spacing w:before="3"/>
    </w:pPr>
    <w:rPr>
      <w:rFonts w:ascii="Open Sans" w:hAnsi="Open Sans" w:eastAsia="Open Sans" w:cs="Open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coastalvoices.net/" TargetMode="External"/><Relationship Id="rId7" Type="http://schemas.openxmlformats.org/officeDocument/2006/relationships/hyperlink" Target="https://www.youtube.com/watch?v=TZXqStE2llc" TargetMode="External"/><Relationship Id="rId8" Type="http://schemas.openxmlformats.org/officeDocument/2006/relationships/hyperlink" Target="https://clamgarden.com/" TargetMode="External"/><Relationship Id="rId9" Type="http://schemas.openxmlformats.org/officeDocument/2006/relationships/hyperlink" Target="http://pacificherring.org/home" TargetMode="External"/><Relationship Id="rId10" Type="http://schemas.openxmlformats.org/officeDocument/2006/relationships/hyperlink" Target="https://www.hakaimagazine.com/features/of-roe-rights-and-reconciliation/" TargetMode="External"/><Relationship Id="rId11" Type="http://schemas.openxmlformats.org/officeDocument/2006/relationships/hyperlink" Target="https://www.hakaimagazine.com/features/in-the-kingdom-of-the-bears/" TargetMode="External"/><Relationship Id="rId12" Type="http://schemas.openxmlformats.org/officeDocument/2006/relationships/hyperlink" Target="http://wcmrc.com/about/our-story/" TargetMode="External"/><Relationship Id="rId13" Type="http://schemas.openxmlformats.org/officeDocument/2006/relationships/hyperlink" Target="http://www.fnesc.ca/learningfirstpeoples/" TargetMode="External"/><Relationship Id="rId14" Type="http://schemas.openxmlformats.org/officeDocument/2006/relationships/image" Target="media/image1.png"/><Relationship Id="rId15" Type="http://schemas.openxmlformats.org/officeDocument/2006/relationships/hyperlink" Target="https://creativecommons.org/licenses/by-sa/4.0/legalcode"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2020-11-28T18:22:15Z</dcterms:created>
  <dcterms:modified xsi:type="dcterms:W3CDTF">2020-11-28T18:22:15Z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