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15" w:rsidRDefault="008465EA">
      <w:pPr>
        <w:pStyle w:val="BodyText"/>
        <w:rPr>
          <w:rFonts w:ascii="Times New Roman"/>
          <w:sz w:val="20"/>
        </w:rPr>
      </w:pPr>
      <w:r>
        <w:pict>
          <v:group id="_x0000_s1055" alt="" style="position:absolute;margin-left:0;margin-top:0;width:612pt;height:311.05pt;z-index:15728640;mso-position-horizontal-relative:page;mso-position-vertical-relative:page" coordsize="12240,6221">
            <v:rect id="_x0000_s1056" alt="" style="position:absolute;width:12240;height:4205" fillcolor="#2d3d0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alt="" style="position:absolute;top:4204;width:12240;height:2016;mso-wrap-style:square;v-text-anchor:top" fillcolor="#f2f0f0" stroked="f">
              <v:textbox inset="0,0,0,0">
                <w:txbxContent>
                  <w:p w:rsidR="00CD7D15" w:rsidRDefault="00CD7D15">
                    <w:pPr>
                      <w:rPr>
                        <w:sz w:val="30"/>
                      </w:rPr>
                    </w:pPr>
                  </w:p>
                  <w:p w:rsidR="00CD7D15" w:rsidRDefault="008465EA">
                    <w:pPr>
                      <w:spacing w:before="255"/>
                      <w:ind w:left="1440" w:right="1507"/>
                    </w:pPr>
                    <w:r>
                      <w:rPr>
                        <w:color w:val="231F20"/>
                      </w:rPr>
                      <w:t xml:space="preserve">In this activity, students will explore how </w:t>
                    </w:r>
                    <w:proofErr w:type="gramStart"/>
                    <w:r>
                      <w:rPr>
                        <w:color w:val="231F20"/>
                      </w:rPr>
                      <w:t>scientists</w:t>
                    </w:r>
                    <w:proofErr w:type="gramEnd"/>
                    <w:r>
                      <w:rPr>
                        <w:color w:val="231F20"/>
                      </w:rPr>
                      <w:t xml:space="preserve"> study past human activity. They will use these methods to learn about human activity in the Great Bear Rainforest and how it has changed over time.</w:t>
                    </w:r>
                  </w:p>
                </w:txbxContent>
              </v:textbox>
            </v:shape>
            <v:shape id="_x0000_s1058" type="#_x0000_t202" alt="" style="position:absolute;left:1440;top:2004;width:9745;height:1045;mso-wrap-style:square;v-text-anchor:top" filled="f" stroked="f">
              <v:textbox inset="0,0,0,0">
                <w:txbxContent>
                  <w:p w:rsidR="00CD7D15" w:rsidRDefault="008465EA">
                    <w:pPr>
                      <w:spacing w:before="34" w:line="220" w:lineRule="auto"/>
                      <w:ind w:right="9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 xml:space="preserve">How </w:t>
                    </w:r>
                    <w:r>
                      <w:rPr>
                        <w:color w:val="FFFFFF"/>
                        <w:spacing w:val="-3"/>
                        <w:sz w:val="40"/>
                      </w:rPr>
                      <w:t xml:space="preserve">has </w:t>
                    </w:r>
                    <w:r>
                      <w:rPr>
                        <w:color w:val="FFFFFF"/>
                        <w:spacing w:val="-4"/>
                        <w:sz w:val="40"/>
                      </w:rPr>
                      <w:t xml:space="preserve">human </w:t>
                    </w:r>
                    <w:r>
                      <w:rPr>
                        <w:color w:val="FFFFFF"/>
                        <w:spacing w:val="3"/>
                        <w:sz w:val="40"/>
                      </w:rPr>
                      <w:t xml:space="preserve">activity </w:t>
                    </w:r>
                    <w:r>
                      <w:rPr>
                        <w:color w:val="FFFFFF"/>
                        <w:spacing w:val="-3"/>
                        <w:sz w:val="40"/>
                      </w:rPr>
                      <w:t xml:space="preserve">in </w:t>
                    </w:r>
                    <w:r>
                      <w:rPr>
                        <w:color w:val="FFFFFF"/>
                        <w:sz w:val="40"/>
                      </w:rPr>
                      <w:t xml:space="preserve">the </w:t>
                    </w:r>
                    <w:r>
                      <w:rPr>
                        <w:color w:val="FFFFFF"/>
                        <w:spacing w:val="-3"/>
                        <w:sz w:val="40"/>
                      </w:rPr>
                      <w:t xml:space="preserve">Great </w:t>
                    </w:r>
                    <w:r>
                      <w:rPr>
                        <w:color w:val="FFFFFF"/>
                        <w:sz w:val="40"/>
                      </w:rPr>
                      <w:t xml:space="preserve">Bear Rainforest </w:t>
                    </w:r>
                    <w:r>
                      <w:rPr>
                        <w:color w:val="FFFFFF"/>
                        <w:spacing w:val="-4"/>
                        <w:sz w:val="40"/>
                      </w:rPr>
                      <w:t xml:space="preserve">changed </w:t>
                    </w:r>
                    <w:r>
                      <w:rPr>
                        <w:color w:val="FFFFFF"/>
                        <w:spacing w:val="-3"/>
                        <w:sz w:val="40"/>
                      </w:rPr>
                      <w:t xml:space="preserve">over </w:t>
                    </w:r>
                    <w:r>
                      <w:rPr>
                        <w:color w:val="FFFFFF"/>
                        <w:spacing w:val="-5"/>
                        <w:sz w:val="40"/>
                      </w:rPr>
                      <w:t>time?</w:t>
                    </w:r>
                  </w:p>
                </w:txbxContent>
              </v:textbox>
            </v:shape>
            <v:shape id="_x0000_s1059" type="#_x0000_t202" alt="" style="position:absolute;left:1440;top:841;width:4816;height:409;mso-wrap-style:square;v-text-anchor:top" filled="f" stroked="f">
              <v:textbox inset="0,0,0,0">
                <w:txbxContent>
                  <w:p w:rsidR="00CD7D15" w:rsidRDefault="008465EA">
                    <w:pPr>
                      <w:rPr>
                        <w:sz w:val="30"/>
                      </w:rPr>
                    </w:pPr>
                    <w:r>
                      <w:rPr>
                        <w:color w:val="B6AA38"/>
                        <w:sz w:val="30"/>
                      </w:rPr>
                      <w:t>Great Bear Rainforest Activity Plan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rPr>
          <w:rFonts w:ascii="Times New Roman"/>
          <w:sz w:val="20"/>
        </w:rPr>
      </w:pPr>
    </w:p>
    <w:p w:rsidR="00CD7D15" w:rsidRDefault="00CD7D15">
      <w:pPr>
        <w:pStyle w:val="BodyText"/>
        <w:spacing w:before="6"/>
        <w:rPr>
          <w:rFonts w:ascii="Times New Roman"/>
          <w:sz w:val="27"/>
        </w:rPr>
      </w:pPr>
    </w:p>
    <w:p w:rsidR="00CD7D15" w:rsidRDefault="008465EA">
      <w:pPr>
        <w:pStyle w:val="Heading1"/>
        <w:spacing w:before="100"/>
      </w:pPr>
      <w:r>
        <w:rPr>
          <w:color w:val="2D3D04"/>
        </w:rPr>
        <w:t>Learning Objectives</w:t>
      </w:r>
    </w:p>
    <w:p w:rsidR="00CD7D15" w:rsidRDefault="008465EA">
      <w:pPr>
        <w:pStyle w:val="BodyText"/>
        <w:spacing w:before="87"/>
        <w:ind w:left="1440"/>
      </w:pPr>
      <w:r>
        <w:rPr>
          <w:color w:val="231F20"/>
        </w:rPr>
        <w:t>Students will: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line="208" w:lineRule="auto"/>
        <w:ind w:right="1673"/>
      </w:pPr>
      <w:r>
        <w:rPr>
          <w:color w:val="231F20"/>
        </w:rPr>
        <w:t>Make observations aimed at identifying their own questions, including increasingly abstract ones, about the natural world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49"/>
        <w:ind w:hanging="451"/>
      </w:pPr>
      <w:r>
        <w:rPr>
          <w:color w:val="231F20"/>
        </w:rPr>
        <w:t>Formulate multiple hypotheses and predict multiple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outcomes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70" w:line="208" w:lineRule="auto"/>
        <w:ind w:right="1600"/>
      </w:pPr>
      <w:r>
        <w:rPr>
          <w:color w:val="231F20"/>
        </w:rPr>
        <w:t>Examine the history of First Peoples of the Great Bear Rainforest and comp</w:t>
      </w:r>
      <w:r>
        <w:rPr>
          <w:color w:val="231F20"/>
        </w:rPr>
        <w:t xml:space="preserve">are with the experience of </w:t>
      </w:r>
      <w:r>
        <w:rPr>
          <w:color w:val="231F20"/>
          <w:spacing w:val="2"/>
        </w:rPr>
        <w:t xml:space="preserve">its </w:t>
      </w:r>
      <w:r>
        <w:rPr>
          <w:color w:val="231F20"/>
        </w:rPr>
        <w:t>current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inhabitants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79" w:line="208" w:lineRule="auto"/>
        <w:ind w:right="1829"/>
      </w:pPr>
      <w:r>
        <w:rPr>
          <w:color w:val="231F20"/>
        </w:rPr>
        <w:t>Use knowledge of scientific concepts to draw conclusions that are consistent with evidence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8"/>
          <w:tab w:val="left" w:pos="2069"/>
        </w:tabs>
        <w:spacing w:before="179" w:line="208" w:lineRule="auto"/>
        <w:ind w:left="2068" w:right="2295"/>
      </w:pPr>
      <w:r>
        <w:rPr>
          <w:color w:val="231F20"/>
        </w:rPr>
        <w:t>Consider the changes in knowledge over time as tools and technologies have developed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8"/>
          <w:tab w:val="left" w:pos="2069"/>
        </w:tabs>
        <w:spacing w:before="148"/>
        <w:ind w:left="2068" w:hanging="451"/>
      </w:pPr>
      <w:r>
        <w:rPr>
          <w:color w:val="231F20"/>
        </w:rPr>
        <w:t>Connect scientific explorations to careers in science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8"/>
          <w:tab w:val="left" w:pos="2069"/>
        </w:tabs>
        <w:spacing w:line="208" w:lineRule="auto"/>
        <w:ind w:left="2068" w:right="1535"/>
      </w:pPr>
      <w:r>
        <w:rPr>
          <w:color w:val="231F20"/>
        </w:rPr>
        <w:t>Implement multiple strategies to solve problems in real-life, applied, and conceptual situations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8"/>
          <w:tab w:val="left" w:pos="2069"/>
        </w:tabs>
        <w:spacing w:before="179" w:line="208" w:lineRule="auto"/>
        <w:ind w:left="2068" w:right="2211"/>
      </w:pPr>
      <w:r>
        <w:rPr>
          <w:color w:val="231F20"/>
        </w:rPr>
        <w:t>Express and reflect on a variety of experiences, perspectives, and worldviews through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8"/>
          <w:tab w:val="left" w:pos="2069"/>
        </w:tabs>
        <w:spacing w:before="148"/>
        <w:ind w:left="2068" w:hanging="451"/>
      </w:pPr>
      <w:r>
        <w:rPr>
          <w:color w:val="231F20"/>
        </w:rPr>
        <w:t>Understand th</w:t>
      </w:r>
      <w:r>
        <w:rPr>
          <w:color w:val="231F20"/>
        </w:rPr>
        <w:t>at fossils are evidence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evolution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7"/>
          <w:tab w:val="left" w:pos="2068"/>
        </w:tabs>
        <w:spacing w:before="140"/>
        <w:ind w:left="2067" w:hanging="451"/>
      </w:pPr>
      <w:r>
        <w:rPr>
          <w:color w:val="231F20"/>
        </w:rPr>
        <w:t>Understand how nuclear energy and radiation can be used to date rock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layers</w:t>
      </w:r>
    </w:p>
    <w:p w:rsidR="00CD7D15" w:rsidRDefault="00CD7D15">
      <w:pPr>
        <w:sectPr w:rsidR="00CD7D15">
          <w:footerReference w:type="default" r:id="rId7"/>
          <w:type w:val="continuous"/>
          <w:pgSz w:w="12240" w:h="15840"/>
          <w:pgMar w:top="0" w:right="0" w:bottom="1000" w:left="0" w:header="720" w:footer="810" w:gutter="0"/>
          <w:pgNumType w:start="1"/>
          <w:cols w:space="720"/>
        </w:sectPr>
      </w:pPr>
    </w:p>
    <w:p w:rsidR="00CD7D15" w:rsidRDefault="008465EA">
      <w:pPr>
        <w:pStyle w:val="Heading1"/>
        <w:spacing w:before="78"/>
      </w:pPr>
      <w:r>
        <w:rPr>
          <w:color w:val="2D3D04"/>
        </w:rPr>
        <w:lastRenderedPageBreak/>
        <w:t>Preparing for the Activity Plan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88"/>
        <w:ind w:hanging="451"/>
      </w:pPr>
      <w:r>
        <w:rPr>
          <w:color w:val="231F20"/>
        </w:rPr>
        <w:t>Familiarize yourself with the websites and videos listed below.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line="208" w:lineRule="auto"/>
        <w:ind w:right="1736"/>
      </w:pPr>
      <w:r>
        <w:rPr>
          <w:color w:val="231F20"/>
        </w:rPr>
        <w:t xml:space="preserve">Prepare sediment layer columns (instructions on Blackline Master 3: </w:t>
      </w:r>
      <w:r>
        <w:rPr>
          <w:color w:val="231F20"/>
        </w:rPr>
        <w:t xml:space="preserve">Creating </w:t>
      </w:r>
      <w:r>
        <w:rPr>
          <w:color w:val="231F20"/>
          <w:spacing w:val="-4"/>
        </w:rPr>
        <w:t xml:space="preserve">Your </w:t>
      </w:r>
      <w:r>
        <w:rPr>
          <w:color w:val="231F20"/>
        </w:rPr>
        <w:t>Own Sediment Layer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Column).</w:t>
      </w:r>
    </w:p>
    <w:p w:rsidR="00CD7D15" w:rsidRDefault="008465EA">
      <w:pPr>
        <w:pStyle w:val="Heading3"/>
      </w:pPr>
      <w:r>
        <w:rPr>
          <w:color w:val="3E4B17"/>
        </w:rPr>
        <w:t>Materials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81"/>
        <w:ind w:hanging="451"/>
      </w:pPr>
      <w:r>
        <w:rPr>
          <w:color w:val="231F20"/>
        </w:rPr>
        <w:t>computer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projector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41"/>
        <w:ind w:hanging="451"/>
      </w:pPr>
      <w:r>
        <w:rPr>
          <w:color w:val="231F20"/>
        </w:rPr>
        <w:t>student computers / tablets/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devices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40"/>
        <w:ind w:hanging="451"/>
      </w:pPr>
      <w:r>
        <w:rPr>
          <w:color w:val="231F20"/>
        </w:rPr>
        <w:t>access to the Internet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41"/>
        <w:ind w:hanging="451"/>
      </w:pPr>
      <w:r>
        <w:rPr>
          <w:color w:val="231F20"/>
        </w:rPr>
        <w:t xml:space="preserve">Blackline Master </w:t>
      </w:r>
      <w:r>
        <w:rPr>
          <w:color w:val="231F20"/>
          <w:spacing w:val="-8"/>
        </w:rPr>
        <w:t xml:space="preserve">1: </w:t>
      </w:r>
      <w:r>
        <w:rPr>
          <w:color w:val="231F20"/>
        </w:rPr>
        <w:t>Project Reflection: Creating a Refuse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Pile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8"/>
          <w:tab w:val="left" w:pos="2069"/>
        </w:tabs>
        <w:spacing w:before="140"/>
        <w:ind w:left="2068"/>
      </w:pPr>
      <w:r>
        <w:rPr>
          <w:color w:val="231F20"/>
        </w:rPr>
        <w:t>Blackline Master 2: Humans in the Great Bear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Rainforest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8"/>
          <w:tab w:val="left" w:pos="2069"/>
        </w:tabs>
        <w:spacing w:before="140"/>
        <w:ind w:left="2068" w:hanging="451"/>
      </w:pPr>
      <w:r>
        <w:rPr>
          <w:color w:val="231F20"/>
        </w:rPr>
        <w:t xml:space="preserve">Blackline Master 3: Creating </w:t>
      </w:r>
      <w:r>
        <w:rPr>
          <w:color w:val="231F20"/>
          <w:spacing w:val="-4"/>
        </w:rPr>
        <w:t xml:space="preserve">Your </w:t>
      </w:r>
      <w:r>
        <w:rPr>
          <w:color w:val="231F20"/>
        </w:rPr>
        <w:t>Own Sediment Layer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Column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8"/>
          <w:tab w:val="left" w:pos="2069"/>
        </w:tabs>
        <w:spacing w:before="141"/>
        <w:ind w:left="2068" w:hanging="451"/>
      </w:pPr>
      <w:r>
        <w:rPr>
          <w:color w:val="231F20"/>
        </w:rPr>
        <w:t>Blackline Master 4: Great Bear Rainforest Archaeological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Site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8"/>
          <w:tab w:val="left" w:pos="2069"/>
        </w:tabs>
        <w:spacing w:before="140"/>
        <w:ind w:left="2068" w:hanging="451"/>
      </w:pPr>
      <w:r>
        <w:rPr>
          <w:color w:val="231F20"/>
        </w:rPr>
        <w:t>Blackline Master 5: Examining Sediment Deposits in the Great Bear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Rainforest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7"/>
          <w:tab w:val="left" w:pos="2069"/>
        </w:tabs>
        <w:spacing w:before="141"/>
        <w:ind w:left="2068" w:hanging="451"/>
      </w:pPr>
      <w:r>
        <w:rPr>
          <w:color w:val="231F20"/>
        </w:rPr>
        <w:t>optional: materials to make sediment layer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columns</w:t>
      </w:r>
    </w:p>
    <w:p w:rsidR="00CD7D15" w:rsidRDefault="00CD7D15">
      <w:pPr>
        <w:pStyle w:val="BodyText"/>
        <w:spacing w:before="1"/>
        <w:rPr>
          <w:sz w:val="24"/>
        </w:rPr>
      </w:pPr>
    </w:p>
    <w:p w:rsidR="00CD7D15" w:rsidRDefault="008465EA">
      <w:pPr>
        <w:pStyle w:val="Heading1"/>
      </w:pPr>
      <w:r>
        <w:rPr>
          <w:color w:val="2D3D04"/>
        </w:rPr>
        <w:t>Backg</w:t>
      </w:r>
      <w:r>
        <w:rPr>
          <w:color w:val="2D3D04"/>
        </w:rPr>
        <w:t>round Information and Resources</w:t>
      </w:r>
    </w:p>
    <w:p w:rsidR="00CD7D15" w:rsidRDefault="008465EA">
      <w:pPr>
        <w:pStyle w:val="Heading3"/>
        <w:spacing w:before="202"/>
      </w:pPr>
      <w:r>
        <w:rPr>
          <w:color w:val="3E4B17"/>
        </w:rPr>
        <w:t>Videos</w:t>
      </w:r>
    </w:p>
    <w:p w:rsidR="00CD7D15" w:rsidRDefault="008465EA">
      <w:pPr>
        <w:pStyle w:val="Heading4"/>
        <w:spacing w:before="121"/>
        <w:rPr>
          <w:b w:val="0"/>
        </w:rPr>
      </w:pPr>
      <w:r>
        <w:rPr>
          <w:color w:val="231F20"/>
        </w:rPr>
        <w:t xml:space="preserve">The </w:t>
      </w:r>
      <w:proofErr w:type="gramStart"/>
      <w:r>
        <w:rPr>
          <w:color w:val="231F20"/>
          <w:spacing w:val="3"/>
        </w:rPr>
        <w:t xml:space="preserve">6,000 </w:t>
      </w:r>
      <w:r>
        <w:rPr>
          <w:color w:val="231F20"/>
          <w:spacing w:val="-4"/>
        </w:rPr>
        <w:t xml:space="preserve">Year </w:t>
      </w:r>
      <w:r>
        <w:rPr>
          <w:color w:val="231F20"/>
        </w:rPr>
        <w:t>Old</w:t>
      </w:r>
      <w:proofErr w:type="gramEnd"/>
      <w:r>
        <w:rPr>
          <w:color w:val="231F20"/>
        </w:rPr>
        <w:t xml:space="preserve"> Village</w:t>
      </w:r>
      <w:r>
        <w:rPr>
          <w:color w:val="231F20"/>
          <w:spacing w:val="5"/>
        </w:rPr>
        <w:t xml:space="preserve"> </w:t>
      </w:r>
      <w:r>
        <w:rPr>
          <w:b w:val="0"/>
          <w:color w:val="231F20"/>
        </w:rPr>
        <w:t>(7:24)</w:t>
      </w:r>
    </w:p>
    <w:p w:rsidR="00CD7D15" w:rsidRDefault="008465EA">
      <w:pPr>
        <w:pStyle w:val="BodyText"/>
        <w:ind w:left="1440" w:right="1837"/>
      </w:pPr>
      <w:r>
        <w:rPr>
          <w:color w:val="231F20"/>
        </w:rPr>
        <w:t xml:space="preserve">This video explores the importance of the Great Bear Rainforest to the </w:t>
      </w:r>
      <w:proofErr w:type="spellStart"/>
      <w:r>
        <w:rPr>
          <w:color w:val="231F20"/>
        </w:rPr>
        <w:t>Heiltsuk</w:t>
      </w:r>
      <w:proofErr w:type="spellEnd"/>
      <w:r>
        <w:rPr>
          <w:color w:val="231F20"/>
        </w:rPr>
        <w:t xml:space="preserve">, and tells the </w:t>
      </w:r>
      <w:r>
        <w:rPr>
          <w:color w:val="231F20"/>
          <w:spacing w:val="3"/>
        </w:rPr>
        <w:t xml:space="preserve">story </w:t>
      </w:r>
      <w:r>
        <w:rPr>
          <w:color w:val="231F20"/>
        </w:rPr>
        <w:t xml:space="preserve">of </w:t>
      </w:r>
      <w:proofErr w:type="spellStart"/>
      <w:r>
        <w:rPr>
          <w:color w:val="231F20"/>
        </w:rPr>
        <w:t>Hauyat</w:t>
      </w:r>
      <w:proofErr w:type="spellEnd"/>
      <w:r>
        <w:rPr>
          <w:color w:val="231F20"/>
        </w:rPr>
        <w:t>, highlighting a collaborative project that combining traditional knowled</w:t>
      </w:r>
      <w:r>
        <w:rPr>
          <w:color w:val="231F20"/>
        </w:rPr>
        <w:t>ge with Western science.</w:t>
      </w:r>
    </w:p>
    <w:p w:rsidR="00CD7D15" w:rsidRDefault="008465EA">
      <w:pPr>
        <w:pStyle w:val="BodyText"/>
        <w:spacing w:before="2"/>
        <w:ind w:left="1440"/>
      </w:pPr>
      <w:r>
        <w:rPr>
          <w:color w:val="205E9E"/>
          <w:u w:val="single" w:color="205E9E"/>
        </w:rPr>
        <w:t>https://</w:t>
      </w:r>
      <w:hyperlink r:id="rId8">
        <w:r>
          <w:rPr>
            <w:color w:val="205E9E"/>
            <w:u w:val="single" w:color="205E9E"/>
          </w:rPr>
          <w:t>www.hakaimagazine.com/videos-visuals/6000-year-old-village/</w:t>
        </w:r>
      </w:hyperlink>
    </w:p>
    <w:p w:rsidR="00CD7D15" w:rsidRDefault="008465EA">
      <w:pPr>
        <w:pStyle w:val="Heading4"/>
        <w:spacing w:before="180"/>
        <w:jc w:val="both"/>
        <w:rPr>
          <w:b w:val="0"/>
        </w:rPr>
      </w:pPr>
      <w:r>
        <w:rPr>
          <w:color w:val="231F20"/>
        </w:rPr>
        <w:t xml:space="preserve">A Wall Worth Building: Making Clam Habitat Great Again </w:t>
      </w:r>
      <w:r>
        <w:rPr>
          <w:b w:val="0"/>
          <w:color w:val="231F20"/>
        </w:rPr>
        <w:t>(3:55)</w:t>
      </w:r>
    </w:p>
    <w:p w:rsidR="00CD7D15" w:rsidRDefault="008465EA">
      <w:pPr>
        <w:pStyle w:val="BodyText"/>
        <w:spacing w:before="1"/>
        <w:ind w:left="1440" w:right="1708"/>
        <w:jc w:val="both"/>
      </w:pPr>
      <w:r>
        <w:rPr>
          <w:color w:val="231F20"/>
        </w:rPr>
        <w:t>This video shows the work of a group of people who are rebuilding ancient clam gardens on a small island off Canada’s west coast. This is a great example of applying Indigenous knowledge of the environment.</w:t>
      </w:r>
    </w:p>
    <w:p w:rsidR="00CD7D15" w:rsidRDefault="008465EA">
      <w:pPr>
        <w:pStyle w:val="BodyText"/>
        <w:spacing w:before="1"/>
        <w:ind w:left="1440"/>
      </w:pPr>
      <w:r>
        <w:rPr>
          <w:color w:val="205E9E"/>
          <w:u w:val="single" w:color="205E9E"/>
        </w:rPr>
        <w:t>https://</w:t>
      </w:r>
      <w:hyperlink r:id="rId9">
        <w:r>
          <w:rPr>
            <w:color w:val="205E9E"/>
            <w:u w:val="single" w:color="205E9E"/>
          </w:rPr>
          <w:t>www.youtube.com/watch?v=22Nytmxw2Z8</w:t>
        </w:r>
      </w:hyperlink>
    </w:p>
    <w:p w:rsidR="00CD7D15" w:rsidRDefault="008465EA">
      <w:pPr>
        <w:pStyle w:val="Heading4"/>
        <w:jc w:val="both"/>
        <w:rPr>
          <w:b w:val="0"/>
        </w:rPr>
      </w:pPr>
      <w:r>
        <w:rPr>
          <w:color w:val="231F20"/>
        </w:rPr>
        <w:t xml:space="preserve">Clam Gardens: Filling in the Gaps </w:t>
      </w:r>
      <w:r>
        <w:rPr>
          <w:b w:val="0"/>
          <w:color w:val="231F20"/>
        </w:rPr>
        <w:t>(2:00)</w:t>
      </w:r>
    </w:p>
    <w:p w:rsidR="00CD7D15" w:rsidRDefault="008465EA">
      <w:pPr>
        <w:pStyle w:val="BodyText"/>
        <w:ind w:left="1440" w:right="1507"/>
      </w:pPr>
      <w:r>
        <w:rPr>
          <w:color w:val="231F20"/>
        </w:rPr>
        <w:t xml:space="preserve">This video discusses how scientists determined the age of clam gardens. </w:t>
      </w:r>
      <w:r>
        <w:rPr>
          <w:color w:val="205E9E"/>
          <w:u w:val="single" w:color="205E9E"/>
        </w:rPr>
        <w:t>https://</w:t>
      </w:r>
      <w:hyperlink r:id="rId10">
        <w:r>
          <w:rPr>
            <w:color w:val="205E9E"/>
            <w:u w:val="single" w:color="205E9E"/>
          </w:rPr>
          <w:t>www.youtube.com/watch?v=oJA3Erh81Oc&amp;</w:t>
        </w:r>
      </w:hyperlink>
    </w:p>
    <w:p w:rsidR="00CD7D15" w:rsidRDefault="00CD7D15">
      <w:pPr>
        <w:sectPr w:rsidR="00CD7D15">
          <w:pgSz w:w="12240" w:h="15840"/>
          <w:pgMar w:top="1240" w:right="0" w:bottom="1000" w:left="0" w:header="0" w:footer="810" w:gutter="0"/>
          <w:cols w:space="720"/>
        </w:sectPr>
      </w:pPr>
    </w:p>
    <w:p w:rsidR="00CD7D15" w:rsidRDefault="008465EA">
      <w:pPr>
        <w:pStyle w:val="Heading4"/>
        <w:spacing w:before="73"/>
        <w:rPr>
          <w:b w:val="0"/>
        </w:rPr>
      </w:pPr>
      <w:r>
        <w:rPr>
          <w:color w:val="231F20"/>
        </w:rPr>
        <w:lastRenderedPageBreak/>
        <w:t xml:space="preserve">Great Bear Wild—Dispatches from a Northern Rainforest </w:t>
      </w:r>
      <w:r>
        <w:rPr>
          <w:b w:val="0"/>
          <w:color w:val="231F20"/>
        </w:rPr>
        <w:t>(5:34)</w:t>
      </w:r>
    </w:p>
    <w:p w:rsidR="00CD7D15" w:rsidRDefault="008465EA">
      <w:pPr>
        <w:pStyle w:val="BodyText"/>
        <w:ind w:left="1440" w:right="1507"/>
      </w:pPr>
      <w:r>
        <w:rPr>
          <w:color w:val="231F20"/>
        </w:rPr>
        <w:t>Ian McAllister speaks about the amazing diversity in the oceans of the Great Bear Rainforest and why we need to protect i</w:t>
      </w:r>
      <w:r>
        <w:rPr>
          <w:color w:val="231F20"/>
        </w:rPr>
        <w:t>t.</w:t>
      </w:r>
    </w:p>
    <w:p w:rsidR="00CD7D15" w:rsidRDefault="008465EA">
      <w:pPr>
        <w:pStyle w:val="BodyText"/>
        <w:spacing w:before="1"/>
        <w:ind w:left="1440"/>
      </w:pPr>
      <w:r>
        <w:rPr>
          <w:color w:val="205E9E"/>
          <w:u w:val="single" w:color="205E9E"/>
        </w:rPr>
        <w:t>https://vimeo.com/108089318</w:t>
      </w:r>
    </w:p>
    <w:p w:rsidR="00CD7D15" w:rsidRDefault="008465EA">
      <w:pPr>
        <w:pStyle w:val="Heading4"/>
        <w:rPr>
          <w:b w:val="0"/>
        </w:rPr>
      </w:pPr>
      <w:r>
        <w:rPr>
          <w:color w:val="231F20"/>
        </w:rPr>
        <w:t xml:space="preserve">The Story of The Great Bear Rainforest </w:t>
      </w:r>
      <w:r>
        <w:rPr>
          <w:b w:val="0"/>
          <w:color w:val="231F20"/>
        </w:rPr>
        <w:t>(3:02)</w:t>
      </w:r>
    </w:p>
    <w:p w:rsidR="00CD7D15" w:rsidRDefault="008465EA">
      <w:pPr>
        <w:pStyle w:val="BodyText"/>
        <w:ind w:left="1440" w:right="2259"/>
      </w:pPr>
      <w:r>
        <w:rPr>
          <w:color w:val="231F20"/>
        </w:rPr>
        <w:t xml:space="preserve">This video from Greenpeace International tells the </w:t>
      </w:r>
      <w:r>
        <w:rPr>
          <w:color w:val="231F20"/>
          <w:spacing w:val="3"/>
        </w:rPr>
        <w:t xml:space="preserve">story </w:t>
      </w:r>
      <w:r>
        <w:rPr>
          <w:color w:val="231F20"/>
        </w:rPr>
        <w:t xml:space="preserve">of the campaign to protect Canada’s Great </w:t>
      </w:r>
      <w:proofErr w:type="gramStart"/>
      <w:r>
        <w:rPr>
          <w:color w:val="231F20"/>
        </w:rPr>
        <w:t>Bear  Rainforest</w:t>
      </w:r>
      <w:proofErr w:type="gramEnd"/>
      <w:r>
        <w:rPr>
          <w:color w:val="231F20"/>
        </w:rPr>
        <w:t xml:space="preserve">. </w:t>
      </w:r>
      <w:r>
        <w:rPr>
          <w:color w:val="205E9E"/>
          <w:u w:val="single" w:color="205E9E"/>
        </w:rPr>
        <w:t>https://</w:t>
      </w:r>
      <w:hyperlink r:id="rId11">
        <w:r>
          <w:rPr>
            <w:color w:val="205E9E"/>
            <w:u w:val="single" w:color="205E9E"/>
          </w:rPr>
          <w:t>www.youtube.com/watch?v=OgN2PFAEtGM</w:t>
        </w:r>
      </w:hyperlink>
    </w:p>
    <w:p w:rsidR="00CD7D15" w:rsidRDefault="008465EA">
      <w:pPr>
        <w:pStyle w:val="Heading3"/>
        <w:spacing w:before="256"/>
      </w:pPr>
      <w:r>
        <w:rPr>
          <w:color w:val="3E4B17"/>
        </w:rPr>
        <w:t>Articles:</w:t>
      </w:r>
    </w:p>
    <w:p w:rsidR="00CD7D15" w:rsidRDefault="008465EA">
      <w:pPr>
        <w:pStyle w:val="Heading4"/>
        <w:spacing w:before="157"/>
      </w:pPr>
      <w:r>
        <w:rPr>
          <w:color w:val="231F20"/>
        </w:rPr>
        <w:t>Did the First Americans Take a Ride on the Kelp Highway?</w:t>
      </w:r>
    </w:p>
    <w:p w:rsidR="00CD7D15" w:rsidRDefault="008465EA">
      <w:pPr>
        <w:pStyle w:val="BodyText"/>
        <w:ind w:left="1440" w:right="1507"/>
      </w:pPr>
      <w:r>
        <w:rPr>
          <w:color w:val="231F20"/>
        </w:rPr>
        <w:t>This article discusses how the first North American inhabitants may have arrived in the Great Bear Rainforest.</w:t>
      </w:r>
    </w:p>
    <w:p w:rsidR="00CD7D15" w:rsidRDefault="008465EA">
      <w:pPr>
        <w:pStyle w:val="BodyText"/>
        <w:spacing w:before="1"/>
        <w:ind w:left="1440" w:right="1636"/>
      </w:pPr>
      <w:r>
        <w:rPr>
          <w:color w:val="205E9E"/>
          <w:u w:val="single" w:color="205E9E"/>
        </w:rPr>
        <w:t>https://blog.education.nationalgeo</w:t>
      </w:r>
      <w:r>
        <w:rPr>
          <w:color w:val="205E9E"/>
          <w:u w:val="single" w:color="205E9E"/>
        </w:rPr>
        <w:t>graphic.org/2017/11/08/did-the-first-americans-take-a-</w:t>
      </w:r>
      <w:r>
        <w:rPr>
          <w:color w:val="205E9E"/>
        </w:rPr>
        <w:t xml:space="preserve"> </w:t>
      </w:r>
      <w:r>
        <w:rPr>
          <w:color w:val="205E9E"/>
          <w:u w:val="single" w:color="205E9E"/>
        </w:rPr>
        <w:t>ride-on-the-kelp-highway/</w:t>
      </w:r>
    </w:p>
    <w:p w:rsidR="00CD7D15" w:rsidRDefault="008465EA">
      <w:pPr>
        <w:pStyle w:val="Heading4"/>
      </w:pPr>
      <w:r>
        <w:rPr>
          <w:color w:val="231F20"/>
        </w:rPr>
        <w:t>The Great Quake and the Great Drowning</w:t>
      </w:r>
    </w:p>
    <w:p w:rsidR="00CD7D15" w:rsidRDefault="008465EA">
      <w:pPr>
        <w:pStyle w:val="BodyText"/>
        <w:ind w:left="1440" w:right="1837"/>
      </w:pPr>
      <w:r>
        <w:rPr>
          <w:color w:val="231F20"/>
        </w:rPr>
        <w:t xml:space="preserve">This article discusses accounts of a large earthquake and tsunami that took place in the Pacific Northwest around the year 1700. </w:t>
      </w:r>
      <w:r>
        <w:rPr>
          <w:color w:val="205E9E"/>
          <w:u w:val="single" w:color="205E9E"/>
        </w:rPr>
        <w:t>https:/</w:t>
      </w:r>
      <w:r>
        <w:rPr>
          <w:color w:val="205E9E"/>
          <w:u w:val="single" w:color="205E9E"/>
        </w:rPr>
        <w:t>/</w:t>
      </w:r>
      <w:hyperlink r:id="rId12">
        <w:r>
          <w:rPr>
            <w:color w:val="205E9E"/>
            <w:u w:val="single" w:color="205E9E"/>
          </w:rPr>
          <w:t>www.hakaimagazine.com/features/great-quake-and-great-drowning/</w:t>
        </w:r>
      </w:hyperlink>
    </w:p>
    <w:p w:rsidR="00CD7D15" w:rsidRDefault="008465EA">
      <w:pPr>
        <w:pStyle w:val="Heading4"/>
        <w:spacing w:before="182"/>
      </w:pPr>
      <w:proofErr w:type="spellStart"/>
      <w:r>
        <w:rPr>
          <w:color w:val="231F20"/>
        </w:rPr>
        <w:t>Hauyat</w:t>
      </w:r>
      <w:proofErr w:type="spellEnd"/>
    </w:p>
    <w:p w:rsidR="00CD7D15" w:rsidRDefault="008465EA">
      <w:pPr>
        <w:pStyle w:val="BodyText"/>
        <w:ind w:left="1440" w:right="1507"/>
      </w:pPr>
      <w:r>
        <w:rPr>
          <w:color w:val="231F20"/>
        </w:rPr>
        <w:t xml:space="preserve">This website explores </w:t>
      </w:r>
      <w:proofErr w:type="spellStart"/>
      <w:r>
        <w:rPr>
          <w:color w:val="231F20"/>
        </w:rPr>
        <w:t>Hauyat</w:t>
      </w:r>
      <w:proofErr w:type="spellEnd"/>
      <w:r>
        <w:rPr>
          <w:color w:val="231F20"/>
        </w:rPr>
        <w:t xml:space="preserve"> history, lifestyle, and stories. A virtual tour of the territory is</w:t>
      </w:r>
      <w:r>
        <w:rPr>
          <w:color w:val="231F20"/>
        </w:rPr>
        <w:t xml:space="preserve"> available.</w:t>
      </w:r>
    </w:p>
    <w:p w:rsidR="00CD7D15" w:rsidRDefault="008465EA">
      <w:pPr>
        <w:pStyle w:val="BodyText"/>
        <w:spacing w:before="1"/>
        <w:ind w:left="1440"/>
      </w:pPr>
      <w:r>
        <w:rPr>
          <w:color w:val="205E9E"/>
          <w:u w:val="single" w:color="205E9E"/>
        </w:rPr>
        <w:t>https://</w:t>
      </w:r>
      <w:hyperlink r:id="rId13">
        <w:r>
          <w:rPr>
            <w:color w:val="205E9E"/>
            <w:u w:val="single" w:color="205E9E"/>
          </w:rPr>
          <w:t>www.hauyat.ca/home.html</w:t>
        </w:r>
      </w:hyperlink>
    </w:p>
    <w:p w:rsidR="00CD7D15" w:rsidRDefault="008465EA">
      <w:pPr>
        <w:pStyle w:val="Heading4"/>
      </w:pPr>
      <w:r>
        <w:rPr>
          <w:color w:val="231F20"/>
        </w:rPr>
        <w:t>How British Columbia’s Coastal People Fertilized the Forest</w:t>
      </w:r>
    </w:p>
    <w:p w:rsidR="00CD7D15" w:rsidRDefault="008465EA">
      <w:pPr>
        <w:pStyle w:val="BodyText"/>
        <w:ind w:left="1440" w:right="1507"/>
      </w:pPr>
      <w:r>
        <w:rPr>
          <w:color w:val="231F20"/>
        </w:rPr>
        <w:t>This article discusses evidence of some of the first people to set foot in the Great Bear Rainforest.</w:t>
      </w:r>
    </w:p>
    <w:p w:rsidR="00CD7D15" w:rsidRDefault="008465EA">
      <w:pPr>
        <w:pStyle w:val="BodyText"/>
        <w:spacing w:before="1"/>
        <w:ind w:left="1440" w:right="1507"/>
      </w:pPr>
      <w:r>
        <w:rPr>
          <w:color w:val="205E9E"/>
          <w:u w:val="single" w:color="205E9E"/>
        </w:rPr>
        <w:t>https://</w:t>
      </w:r>
      <w:hyperlink r:id="rId14">
        <w:r>
          <w:rPr>
            <w:color w:val="205E9E"/>
            <w:u w:val="single" w:color="205E9E"/>
          </w:rPr>
          <w:t>www.hakaimagazine.com/news/how-british-columbias-coastal-people-fertilized-</w:t>
        </w:r>
      </w:hyperlink>
      <w:r>
        <w:rPr>
          <w:color w:val="205E9E"/>
        </w:rPr>
        <w:t xml:space="preserve"> </w:t>
      </w:r>
      <w:r>
        <w:rPr>
          <w:color w:val="205E9E"/>
          <w:u w:val="single" w:color="205E9E"/>
        </w:rPr>
        <w:t>forest/</w:t>
      </w:r>
    </w:p>
    <w:p w:rsidR="00CD7D15" w:rsidRDefault="008465EA">
      <w:pPr>
        <w:pStyle w:val="Heading4"/>
      </w:pPr>
      <w:r>
        <w:rPr>
          <w:color w:val="231F20"/>
        </w:rPr>
        <w:t>New World Encyclopedia—Midden</w:t>
      </w:r>
    </w:p>
    <w:p w:rsidR="00CD7D15" w:rsidRDefault="008465EA">
      <w:pPr>
        <w:pStyle w:val="BodyText"/>
        <w:spacing w:before="1"/>
        <w:ind w:left="1440" w:right="1507"/>
      </w:pPr>
      <w:r>
        <w:rPr>
          <w:color w:val="231F20"/>
        </w:rPr>
        <w:t>This website explains middens and how they can be useful in the research of human activities.</w:t>
      </w:r>
    </w:p>
    <w:p w:rsidR="00CD7D15" w:rsidRDefault="008465EA">
      <w:pPr>
        <w:pStyle w:val="BodyText"/>
        <w:ind w:left="1440"/>
      </w:pPr>
      <w:r>
        <w:rPr>
          <w:color w:val="205E9E"/>
          <w:u w:val="single" w:color="205E9E"/>
        </w:rPr>
        <w:t>https://</w:t>
      </w:r>
      <w:hyperlink r:id="rId15">
        <w:r>
          <w:rPr>
            <w:color w:val="205E9E"/>
            <w:u w:val="single" w:color="205E9E"/>
          </w:rPr>
          <w:t>www.newworldencyclopedia.org/entry/Midden</w:t>
        </w:r>
      </w:hyperlink>
    </w:p>
    <w:p w:rsidR="00CD7D15" w:rsidRDefault="008465EA">
      <w:pPr>
        <w:pStyle w:val="Heading4"/>
        <w:ind w:right="1507"/>
      </w:pPr>
      <w:r>
        <w:rPr>
          <w:color w:val="231F20"/>
        </w:rPr>
        <w:t>The oldest footprints in North America are r</w:t>
      </w:r>
      <w:r>
        <w:rPr>
          <w:color w:val="231F20"/>
        </w:rPr>
        <w:t>ight where native historians said they should be</w:t>
      </w:r>
    </w:p>
    <w:p w:rsidR="00CD7D15" w:rsidRDefault="008465EA">
      <w:pPr>
        <w:pStyle w:val="BodyText"/>
        <w:spacing w:before="1"/>
        <w:ind w:left="1440" w:right="1722"/>
      </w:pPr>
      <w:r>
        <w:rPr>
          <w:color w:val="231F20"/>
        </w:rPr>
        <w:t xml:space="preserve">This article discusses the discovery of footprints on Calvert Island, British Columbia. </w:t>
      </w:r>
      <w:r>
        <w:rPr>
          <w:color w:val="205E9E"/>
          <w:u w:val="single" w:color="205E9E"/>
        </w:rPr>
        <w:t>https://</w:t>
      </w:r>
      <w:hyperlink r:id="rId16">
        <w:r>
          <w:rPr>
            <w:color w:val="205E9E"/>
            <w:u w:val="single" w:color="205E9E"/>
          </w:rPr>
          <w:t>www.washing</w:t>
        </w:r>
        <w:r>
          <w:rPr>
            <w:color w:val="205E9E"/>
            <w:u w:val="single" w:color="205E9E"/>
          </w:rPr>
          <w:t>tonpost.com/news/speaking-of-science/wp/2018/03/30/the-oldest-</w:t>
        </w:r>
      </w:hyperlink>
      <w:r>
        <w:rPr>
          <w:color w:val="205E9E"/>
        </w:rPr>
        <w:t xml:space="preserve"> </w:t>
      </w:r>
      <w:r>
        <w:rPr>
          <w:color w:val="205E9E"/>
          <w:u w:val="single" w:color="205E9E"/>
        </w:rPr>
        <w:t>footprints-in-north-america-are-right-where-native-historians-said-they-should-be/</w:t>
      </w:r>
    </w:p>
    <w:p w:rsidR="00CD7D15" w:rsidRDefault="00CD7D15">
      <w:pPr>
        <w:sectPr w:rsidR="00CD7D15">
          <w:pgSz w:w="12240" w:h="15840"/>
          <w:pgMar w:top="1300" w:right="0" w:bottom="1000" w:left="0" w:header="0" w:footer="810" w:gutter="0"/>
          <w:cols w:space="720"/>
        </w:sectPr>
      </w:pPr>
    </w:p>
    <w:p w:rsidR="00CD7D15" w:rsidRDefault="008465EA">
      <w:pPr>
        <w:pStyle w:val="Heading4"/>
        <w:spacing w:before="73"/>
      </w:pPr>
      <w:r>
        <w:rPr>
          <w:color w:val="231F20"/>
        </w:rPr>
        <w:lastRenderedPageBreak/>
        <w:t>Save the Great Bear</w:t>
      </w:r>
    </w:p>
    <w:p w:rsidR="00CD7D15" w:rsidRDefault="008465EA">
      <w:pPr>
        <w:pStyle w:val="BodyText"/>
        <w:ind w:left="1440" w:right="1507"/>
      </w:pPr>
      <w:r>
        <w:rPr>
          <w:color w:val="231F20"/>
        </w:rPr>
        <w:t>This website gives short descriptions of the communities in the Great Bear R</w:t>
      </w:r>
      <w:r>
        <w:rPr>
          <w:color w:val="231F20"/>
        </w:rPr>
        <w:t xml:space="preserve">ainforest and the main economic activities that each depends on. </w:t>
      </w:r>
      <w:hyperlink r:id="rId17">
        <w:r>
          <w:rPr>
            <w:color w:val="205E9E"/>
            <w:u w:val="single" w:color="205E9E"/>
          </w:rPr>
          <w:t>http://www.savethegreatbear.org/region/communities</w:t>
        </w:r>
      </w:hyperlink>
    </w:p>
    <w:p w:rsidR="00CD7D15" w:rsidRDefault="008465EA">
      <w:pPr>
        <w:pStyle w:val="Heading4"/>
        <w:spacing w:before="182"/>
      </w:pPr>
      <w:r>
        <w:rPr>
          <w:color w:val="231F20"/>
        </w:rPr>
        <w:t>Time Travelers</w:t>
      </w:r>
    </w:p>
    <w:p w:rsidR="00CD7D15" w:rsidRDefault="008465EA">
      <w:pPr>
        <w:pStyle w:val="BodyText"/>
        <w:ind w:left="1440" w:right="1507"/>
      </w:pPr>
      <w:r>
        <w:rPr>
          <w:color w:val="231F20"/>
        </w:rPr>
        <w:t xml:space="preserve">This article and video </w:t>
      </w:r>
      <w:proofErr w:type="gramStart"/>
      <w:r>
        <w:rPr>
          <w:color w:val="231F20"/>
        </w:rPr>
        <w:t>discusses</w:t>
      </w:r>
      <w:proofErr w:type="gramEnd"/>
      <w:r>
        <w:rPr>
          <w:color w:val="231F20"/>
        </w:rPr>
        <w:t xml:space="preserve"> the discovery of footp</w:t>
      </w:r>
      <w:r>
        <w:rPr>
          <w:color w:val="231F20"/>
        </w:rPr>
        <w:t>rints on Calvert Island, which were dated to being over 13 000 years old.</w:t>
      </w:r>
    </w:p>
    <w:p w:rsidR="00CD7D15" w:rsidRDefault="008465EA">
      <w:pPr>
        <w:pStyle w:val="BodyText"/>
        <w:spacing w:before="1"/>
        <w:ind w:left="1440"/>
      </w:pPr>
      <w:r>
        <w:rPr>
          <w:color w:val="205E9E"/>
          <w:u w:val="single" w:color="205E9E"/>
        </w:rPr>
        <w:t>https://</w:t>
      </w:r>
      <w:hyperlink r:id="rId18">
        <w:r>
          <w:rPr>
            <w:color w:val="205E9E"/>
            <w:u w:val="single" w:color="205E9E"/>
          </w:rPr>
          <w:t>www.hakaimagazine.com/features/time-travelers/</w:t>
        </w:r>
      </w:hyperlink>
    </w:p>
    <w:p w:rsidR="00CD7D15" w:rsidRDefault="00CD7D15">
      <w:pPr>
        <w:pStyle w:val="BodyText"/>
        <w:spacing w:before="8"/>
        <w:rPr>
          <w:sz w:val="44"/>
        </w:rPr>
      </w:pPr>
    </w:p>
    <w:p w:rsidR="00CD7D15" w:rsidRDefault="008465EA">
      <w:pPr>
        <w:pStyle w:val="Heading1"/>
      </w:pPr>
      <w:r>
        <w:rPr>
          <w:color w:val="003044"/>
        </w:rPr>
        <w:t>Delivering the Activity Plan</w:t>
      </w:r>
    </w:p>
    <w:p w:rsidR="00CD7D15" w:rsidRDefault="008465EA">
      <w:pPr>
        <w:pStyle w:val="Heading3"/>
        <w:spacing w:before="203"/>
      </w:pPr>
      <w:r>
        <w:rPr>
          <w:color w:val="3E4B17"/>
        </w:rPr>
        <w:t>Access Prior Knowledge</w:t>
      </w:r>
    </w:p>
    <w:p w:rsidR="00CD7D15" w:rsidRDefault="008465EA">
      <w:pPr>
        <w:pStyle w:val="Heading4"/>
        <w:spacing w:before="121"/>
      </w:pPr>
      <w:r>
        <w:rPr>
          <w:color w:val="231F20"/>
        </w:rPr>
        <w:t>W</w:t>
      </w:r>
      <w:r>
        <w:rPr>
          <w:color w:val="231F20"/>
        </w:rPr>
        <w:t>hat is the Great Bear Rainforest?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line="208" w:lineRule="auto"/>
        <w:ind w:right="1665"/>
      </w:pPr>
      <w:r>
        <w:rPr>
          <w:color w:val="231F20"/>
        </w:rPr>
        <w:t>Share the videos</w:t>
      </w:r>
      <w:r>
        <w:rPr>
          <w:color w:val="205E9E"/>
        </w:rPr>
        <w:t xml:space="preserve"> </w:t>
      </w:r>
      <w:hyperlink r:id="rId19">
        <w:r>
          <w:rPr>
            <w:color w:val="205E9E"/>
            <w:u w:val="single" w:color="205E9E"/>
          </w:rPr>
          <w:t>The Story of the Great Bear Rainforest</w:t>
        </w:r>
        <w:r>
          <w:rPr>
            <w:color w:val="205E9E"/>
          </w:rPr>
          <w:t xml:space="preserve"> </w:t>
        </w:r>
      </w:hyperlink>
      <w:r>
        <w:rPr>
          <w:color w:val="231F20"/>
        </w:rPr>
        <w:t>and</w:t>
      </w:r>
      <w:hyperlink r:id="rId20">
        <w:r>
          <w:rPr>
            <w:color w:val="205E9E"/>
          </w:rPr>
          <w:t xml:space="preserve"> </w:t>
        </w:r>
        <w:r>
          <w:rPr>
            <w:color w:val="205E9E"/>
            <w:u w:val="single" w:color="205E9E"/>
          </w:rPr>
          <w:t>Great Bear Wild—</w:t>
        </w:r>
      </w:hyperlink>
      <w:hyperlink r:id="rId21">
        <w:r>
          <w:rPr>
            <w:color w:val="205E9E"/>
            <w:u w:val="single" w:color="205E9E"/>
          </w:rPr>
          <w:t xml:space="preserve"> Dispatches from a Northern Rainforest</w:t>
        </w:r>
        <w:r>
          <w:rPr>
            <w:color w:val="205E9E"/>
          </w:rPr>
          <w:t xml:space="preserve"> </w:t>
        </w:r>
      </w:hyperlink>
      <w:r>
        <w:rPr>
          <w:color w:val="231F20"/>
        </w:rPr>
        <w:t xml:space="preserve">to provide students with some background information on the Great Bear Rainforest and </w:t>
      </w:r>
      <w:r>
        <w:rPr>
          <w:color w:val="231F20"/>
          <w:spacing w:val="2"/>
        </w:rPr>
        <w:t>its</w:t>
      </w:r>
      <w:r>
        <w:rPr>
          <w:color w:val="231F20"/>
        </w:rPr>
        <w:t xml:space="preserve"> history.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78" w:line="208" w:lineRule="auto"/>
        <w:ind w:right="1748"/>
      </w:pPr>
      <w:r>
        <w:rPr>
          <w:color w:val="231F20"/>
        </w:rPr>
        <w:t>Discuss with students how they think people in the Great Bear Rainforest may live differently/similarly to themselves.</w:t>
      </w:r>
    </w:p>
    <w:p w:rsidR="00CD7D15" w:rsidRDefault="008465EA">
      <w:pPr>
        <w:pStyle w:val="Heading3"/>
      </w:pPr>
      <w:r>
        <w:rPr>
          <w:color w:val="3E4B17"/>
        </w:rPr>
        <w:t>Inquire</w:t>
      </w:r>
    </w:p>
    <w:p w:rsidR="00CD7D15" w:rsidRDefault="008465EA">
      <w:pPr>
        <w:pStyle w:val="Heading4"/>
        <w:spacing w:before="121"/>
      </w:pPr>
      <w:r>
        <w:rPr>
          <w:color w:val="231F20"/>
        </w:rPr>
        <w:t>How are humans living in the Great Bear Rainforest today?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41"/>
        <w:ind w:hanging="451"/>
      </w:pPr>
      <w:r>
        <w:rPr>
          <w:color w:val="231F20"/>
        </w:rPr>
        <w:t xml:space="preserve">Divide the class into small groups </w:t>
      </w:r>
      <w:r>
        <w:rPr>
          <w:color w:val="231F20"/>
          <w:spacing w:val="4"/>
        </w:rPr>
        <w:t>(3–4</w:t>
      </w:r>
      <w:r>
        <w:rPr>
          <w:color w:val="231F20"/>
        </w:rPr>
        <w:t xml:space="preserve"> students).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line="208" w:lineRule="auto"/>
        <w:ind w:right="1621"/>
      </w:pPr>
      <w:r>
        <w:rPr>
          <w:color w:val="231F20"/>
        </w:rPr>
        <w:t>Assign each group on</w:t>
      </w:r>
      <w:r>
        <w:rPr>
          <w:color w:val="231F20"/>
        </w:rPr>
        <w:t xml:space="preserve">e of the main seven communities in the Great Bear Rainforest area: Bella Bella, Bella Coola, Hartley Bay, </w:t>
      </w:r>
      <w:proofErr w:type="spellStart"/>
      <w:r>
        <w:rPr>
          <w:color w:val="231F20"/>
        </w:rPr>
        <w:t>Kitimat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Klemtu</w:t>
      </w:r>
      <w:proofErr w:type="spellEnd"/>
      <w:r>
        <w:rPr>
          <w:color w:val="231F20"/>
        </w:rPr>
        <w:t>, Ocean Falls, and Prince Rupert.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78" w:line="208" w:lineRule="auto"/>
        <w:ind w:right="1752"/>
      </w:pPr>
      <w:r>
        <w:rPr>
          <w:color w:val="231F20"/>
        </w:rPr>
        <w:t>Have the groups research and discuss how people are living in these communities live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today.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78" w:line="208" w:lineRule="auto"/>
        <w:ind w:right="1449"/>
      </w:pPr>
      <w:r>
        <w:rPr>
          <w:color w:val="231F20"/>
        </w:rPr>
        <w:t xml:space="preserve">Students </w:t>
      </w:r>
      <w:r>
        <w:rPr>
          <w:color w:val="231F20"/>
        </w:rPr>
        <w:t xml:space="preserve">then conduct research to compare their findings to what the way of life was in </w:t>
      </w:r>
      <w:proofErr w:type="spellStart"/>
      <w:r>
        <w:rPr>
          <w:color w:val="231F20"/>
        </w:rPr>
        <w:t>Hauyat</w:t>
      </w:r>
      <w:proofErr w:type="spellEnd"/>
      <w:r>
        <w:rPr>
          <w:color w:val="231F20"/>
        </w:rPr>
        <w:t>.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8"/>
          <w:tab w:val="left" w:pos="2069"/>
        </w:tabs>
        <w:spacing w:before="179" w:line="208" w:lineRule="auto"/>
        <w:ind w:left="2068" w:right="1648"/>
      </w:pPr>
      <w:r>
        <w:rPr>
          <w:color w:val="231F20"/>
        </w:rPr>
        <w:t xml:space="preserve">Have each group create a short presentation on how people live in the present-day community they researched and compare it to the </w:t>
      </w:r>
      <w:proofErr w:type="spellStart"/>
      <w:r>
        <w:rPr>
          <w:color w:val="231F20"/>
        </w:rPr>
        <w:t>Hauyat</w:t>
      </w:r>
      <w:proofErr w:type="spellEnd"/>
      <w:r>
        <w:rPr>
          <w:color w:val="231F20"/>
        </w:rPr>
        <w:t xml:space="preserve"> way of life. Then have each grou</w:t>
      </w:r>
      <w:r>
        <w:rPr>
          <w:color w:val="231F20"/>
        </w:rPr>
        <w:t>p share their presentation with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class.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8"/>
          <w:tab w:val="left" w:pos="2069"/>
        </w:tabs>
        <w:spacing w:before="178" w:line="208" w:lineRule="auto"/>
        <w:ind w:left="2068" w:right="1514"/>
      </w:pPr>
      <w:r>
        <w:rPr>
          <w:color w:val="231F20"/>
        </w:rPr>
        <w:t>Use what students learned about how communities in the Great Bear Rainforest live today to have a class discussion about how life would have been different for the first inhabitants of the region.</w:t>
      </w:r>
    </w:p>
    <w:p w:rsidR="00CD7D15" w:rsidRDefault="00CD7D15">
      <w:pPr>
        <w:spacing w:line="208" w:lineRule="auto"/>
        <w:sectPr w:rsidR="00CD7D15">
          <w:pgSz w:w="12240" w:h="15840"/>
          <w:pgMar w:top="1300" w:right="0" w:bottom="1000" w:left="0" w:header="0" w:footer="810" w:gutter="0"/>
          <w:cols w:space="720"/>
        </w:sectPr>
      </w:pPr>
    </w:p>
    <w:p w:rsidR="00CD7D15" w:rsidRDefault="008465EA">
      <w:pPr>
        <w:pStyle w:val="Heading3"/>
        <w:spacing w:before="76"/>
      </w:pPr>
      <w:r>
        <w:rPr>
          <w:color w:val="3E4B17"/>
        </w:rPr>
        <w:lastRenderedPageBreak/>
        <w:t>Ex</w:t>
      </w:r>
      <w:r>
        <w:rPr>
          <w:color w:val="3E4B17"/>
        </w:rPr>
        <w:t>perience</w:t>
      </w:r>
    </w:p>
    <w:p w:rsidR="00CD7D15" w:rsidRDefault="008465EA">
      <w:pPr>
        <w:pStyle w:val="BodyText"/>
        <w:spacing w:before="121"/>
        <w:ind w:left="1440"/>
      </w:pPr>
      <w:r>
        <w:rPr>
          <w:color w:val="231F20"/>
        </w:rPr>
        <w:t>Examining sediment layers to infer human activities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line="208" w:lineRule="auto"/>
        <w:ind w:right="1675"/>
      </w:pPr>
      <w:r>
        <w:rPr>
          <w:color w:val="231F20"/>
        </w:rPr>
        <w:t xml:space="preserve">Provide students with a representation of sediment layers.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can build your own sediment layer column following the suggestions in Blackline Master 3: Creating </w:t>
      </w:r>
      <w:r>
        <w:rPr>
          <w:color w:val="231F20"/>
          <w:spacing w:val="-4"/>
        </w:rPr>
        <w:t xml:space="preserve">Your </w:t>
      </w:r>
      <w:r>
        <w:rPr>
          <w:color w:val="231F20"/>
        </w:rPr>
        <w:t>Own Sediment Layer Column or use a copy of Blackline Master 4: Great Bear Rainforest Archaeological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Site.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77" w:line="208" w:lineRule="auto"/>
        <w:ind w:right="1926"/>
      </w:pPr>
      <w:r>
        <w:rPr>
          <w:color w:val="231F20"/>
        </w:rPr>
        <w:t>Have students use what they see in each layer of the column to determine some aspects of human life during the time period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question.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79" w:line="208" w:lineRule="auto"/>
        <w:ind w:right="1602"/>
      </w:pPr>
      <w:r>
        <w:rPr>
          <w:color w:val="231F20"/>
        </w:rPr>
        <w:t xml:space="preserve">Have students </w:t>
      </w:r>
      <w:r>
        <w:rPr>
          <w:color w:val="231F20"/>
        </w:rPr>
        <w:t>record their observations of each layer and use critical thinking skills to propose what the items might be and what they might have been used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for.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79" w:line="208" w:lineRule="auto"/>
        <w:ind w:right="1531"/>
      </w:pPr>
      <w:r>
        <w:rPr>
          <w:color w:val="231F20"/>
        </w:rPr>
        <w:t xml:space="preserve">Following the activity, students can research what they found in the sediment layers to see what it reveals </w:t>
      </w:r>
      <w:r>
        <w:rPr>
          <w:color w:val="231F20"/>
        </w:rPr>
        <w:t xml:space="preserve">about human </w:t>
      </w:r>
      <w:r>
        <w:rPr>
          <w:color w:val="231F20"/>
          <w:spacing w:val="3"/>
        </w:rPr>
        <w:t xml:space="preserve">activity </w:t>
      </w:r>
      <w:r>
        <w:rPr>
          <w:color w:val="231F20"/>
        </w:rPr>
        <w:t>during that period 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time.</w:t>
      </w:r>
    </w:p>
    <w:p w:rsidR="00CD7D15" w:rsidRDefault="008465EA">
      <w:pPr>
        <w:pStyle w:val="Heading3"/>
      </w:pPr>
      <w:r>
        <w:rPr>
          <w:color w:val="3E4B17"/>
        </w:rPr>
        <w:t>Explore</w:t>
      </w:r>
    </w:p>
    <w:p w:rsidR="00CD7D15" w:rsidRDefault="008465EA">
      <w:pPr>
        <w:pStyle w:val="BodyText"/>
        <w:spacing w:before="121"/>
        <w:ind w:left="1440"/>
      </w:pPr>
      <w:r>
        <w:rPr>
          <w:color w:val="231F20"/>
        </w:rPr>
        <w:t>Making a refuse pile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line="208" w:lineRule="auto"/>
        <w:ind w:right="1503"/>
      </w:pPr>
      <w:r>
        <w:rPr>
          <w:color w:val="231F20"/>
        </w:rPr>
        <w:t>In this activity, students conduct research to find out more about daily life when one of the sedimentary layers they examined was formed. They use what they learned from their r</w:t>
      </w:r>
      <w:r>
        <w:rPr>
          <w:color w:val="231F20"/>
        </w:rPr>
        <w:t xml:space="preserve">esearch and the sediment layers to make a refuse pile that reflects the human </w:t>
      </w:r>
      <w:r>
        <w:rPr>
          <w:color w:val="231F20"/>
          <w:spacing w:val="3"/>
        </w:rPr>
        <w:t xml:space="preserve">activity </w:t>
      </w:r>
      <w:r>
        <w:rPr>
          <w:color w:val="231F20"/>
        </w:rPr>
        <w:t>during that 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period.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78" w:line="208" w:lineRule="auto"/>
        <w:ind w:right="1589"/>
      </w:pPr>
      <w:r>
        <w:rPr>
          <w:color w:val="231F20"/>
        </w:rPr>
        <w:t xml:space="preserve">Assign each small group a time period from the sedimentary layer column to research. They could use oral stories of historical events (some can </w:t>
      </w:r>
      <w:r>
        <w:rPr>
          <w:color w:val="231F20"/>
        </w:rPr>
        <w:t>be found on the website</w:t>
      </w:r>
      <w:r>
        <w:rPr>
          <w:color w:val="205E9E"/>
        </w:rPr>
        <w:t xml:space="preserve"> </w:t>
      </w:r>
      <w:hyperlink r:id="rId22">
        <w:proofErr w:type="spellStart"/>
        <w:r>
          <w:rPr>
            <w:color w:val="205E9E"/>
            <w:u w:val="single" w:color="205E9E"/>
          </w:rPr>
          <w:t>Hauyat</w:t>
        </w:r>
        <w:proofErr w:type="spellEnd"/>
        <w:r>
          <w:rPr>
            <w:color w:val="205E9E"/>
          </w:rPr>
          <w:t xml:space="preserve"> </w:t>
        </w:r>
      </w:hyperlink>
      <w:r>
        <w:rPr>
          <w:color w:val="231F20"/>
        </w:rPr>
        <w:t>or</w:t>
      </w:r>
      <w:hyperlink r:id="rId23">
        <w:r>
          <w:rPr>
            <w:color w:val="205E9E"/>
          </w:rPr>
          <w:t xml:space="preserve"> </w:t>
        </w:r>
        <w:proofErr w:type="spellStart"/>
        <w:r>
          <w:rPr>
            <w:color w:val="205E9E"/>
            <w:u w:val="single" w:color="205E9E"/>
          </w:rPr>
          <w:t>Hakai</w:t>
        </w:r>
        <w:proofErr w:type="spellEnd"/>
        <w:r>
          <w:rPr>
            <w:color w:val="205E9E"/>
            <w:u w:val="single" w:color="205E9E"/>
          </w:rPr>
          <w:t xml:space="preserve"> Magazine</w:t>
        </w:r>
      </w:hyperlink>
      <w:r>
        <w:rPr>
          <w:color w:val="231F20"/>
        </w:rPr>
        <w:t>), and/or find out about diets and daily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activities.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78" w:line="208" w:lineRule="auto"/>
        <w:ind w:right="1680"/>
      </w:pPr>
      <w:r>
        <w:rPr>
          <w:color w:val="231F20"/>
        </w:rPr>
        <w:t>Explain to students that they will be creating a refuse pile that contains items that reflect what life was like during the time period they researched. Examples of what could be included are food scraps, bones, burnt firewood/ash, clothing, tools, and she</w:t>
      </w:r>
      <w:r>
        <w:rPr>
          <w:color w:val="231F20"/>
        </w:rPr>
        <w:t>lls.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77" w:line="208" w:lineRule="auto"/>
        <w:ind w:right="1523"/>
      </w:pPr>
      <w:r>
        <w:rPr>
          <w:color w:val="231F20"/>
        </w:rPr>
        <w:t>Once students complete their refuse pile, have them compare what they included to what might be found in a modern refuse pile. Discuss this as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class.</w:t>
      </w:r>
    </w:p>
    <w:p w:rsidR="00CD7D15" w:rsidRDefault="008465EA">
      <w:pPr>
        <w:pStyle w:val="Heading3"/>
        <w:spacing w:before="263"/>
      </w:pPr>
      <w:r>
        <w:rPr>
          <w:color w:val="3E4B17"/>
        </w:rPr>
        <w:t>Assess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40"/>
        <w:ind w:hanging="451"/>
      </w:pPr>
      <w:r>
        <w:rPr>
          <w:color w:val="231F20"/>
        </w:rPr>
        <w:t>Have students successfully formulated a hypothesis about human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activity?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01"/>
        <w:ind w:hanging="451"/>
      </w:pPr>
      <w:r>
        <w:rPr>
          <w:color w:val="231F20"/>
        </w:rPr>
        <w:t>Have students made conclusions based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evidence?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40"/>
        <w:ind w:hanging="451"/>
      </w:pPr>
      <w:r>
        <w:rPr>
          <w:color w:val="231F20"/>
        </w:rPr>
        <w:t>Have students shown an understanding that fossils are evidence for evolution?</w:t>
      </w:r>
    </w:p>
    <w:p w:rsidR="00CD7D15" w:rsidRDefault="008465EA">
      <w:pPr>
        <w:pStyle w:val="Heading3"/>
        <w:spacing w:before="255"/>
      </w:pPr>
      <w:r>
        <w:rPr>
          <w:color w:val="3E4B17"/>
        </w:rPr>
        <w:t>Go Beyond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spacing w:before="112" w:line="208" w:lineRule="auto"/>
        <w:ind w:right="1638"/>
      </w:pPr>
      <w:r>
        <w:rPr>
          <w:color w:val="231F20"/>
        </w:rPr>
        <w:t xml:space="preserve">Have students use what they learned throughout the </w:t>
      </w:r>
      <w:r>
        <w:rPr>
          <w:color w:val="231F20"/>
          <w:spacing w:val="3"/>
        </w:rPr>
        <w:t xml:space="preserve">activity </w:t>
      </w:r>
      <w:r>
        <w:rPr>
          <w:color w:val="231F20"/>
        </w:rPr>
        <w:t>to document the history of the people in the Great Bear Ra</w:t>
      </w:r>
      <w:r>
        <w:rPr>
          <w:color w:val="231F20"/>
        </w:rPr>
        <w:t xml:space="preserve">inforest over time, using a timeline, story, piece of </w:t>
      </w:r>
      <w:r>
        <w:rPr>
          <w:color w:val="231F20"/>
          <w:spacing w:val="3"/>
        </w:rPr>
        <w:t xml:space="preserve">art, </w:t>
      </w:r>
      <w:r>
        <w:rPr>
          <w:color w:val="231F20"/>
        </w:rPr>
        <w:t>or another way of 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choosing.</w:t>
      </w:r>
    </w:p>
    <w:p w:rsidR="00CD7D15" w:rsidRDefault="008465EA">
      <w:pPr>
        <w:pStyle w:val="ListParagraph"/>
        <w:numPr>
          <w:ilvl w:val="0"/>
          <w:numId w:val="2"/>
        </w:numPr>
        <w:tabs>
          <w:tab w:val="left" w:pos="2070"/>
        </w:tabs>
        <w:spacing w:before="164" w:line="223" w:lineRule="auto"/>
        <w:ind w:right="2000"/>
        <w:jc w:val="both"/>
      </w:pPr>
      <w:r>
        <w:rPr>
          <w:color w:val="231F20"/>
        </w:rPr>
        <w:t>Provide students with information on isotopes found in each sedimentary layer so they may use dating techniques to determine the timeline of the core they’re study</w:t>
      </w:r>
      <w:r>
        <w:rPr>
          <w:color w:val="231F20"/>
        </w:rPr>
        <w:t>ing.</w:t>
      </w:r>
    </w:p>
    <w:p w:rsidR="00CD7D15" w:rsidRDefault="00CD7D15">
      <w:pPr>
        <w:spacing w:line="223" w:lineRule="auto"/>
        <w:jc w:val="both"/>
        <w:sectPr w:rsidR="00CD7D15">
          <w:pgSz w:w="12240" w:h="15840"/>
          <w:pgMar w:top="720" w:right="0" w:bottom="1000" w:left="0" w:header="0" w:footer="810" w:gutter="0"/>
          <w:cols w:space="720"/>
        </w:sectPr>
      </w:pPr>
    </w:p>
    <w:p w:rsidR="00CD7D15" w:rsidRDefault="008465EA">
      <w:pPr>
        <w:spacing w:before="73"/>
        <w:ind w:left="1760" w:right="1760"/>
        <w:jc w:val="center"/>
        <w:rPr>
          <w:b/>
        </w:rPr>
      </w:pPr>
      <w:r>
        <w:rPr>
          <w:b/>
          <w:color w:val="231F20"/>
        </w:rPr>
        <w:lastRenderedPageBreak/>
        <w:t>Blackline Master 1</w:t>
      </w:r>
    </w:p>
    <w:p w:rsidR="00CD7D15" w:rsidRDefault="008465EA">
      <w:pPr>
        <w:spacing w:before="53"/>
        <w:ind w:left="1760" w:right="1760"/>
        <w:jc w:val="center"/>
        <w:rPr>
          <w:sz w:val="32"/>
        </w:rPr>
      </w:pPr>
      <w:r>
        <w:rPr>
          <w:color w:val="2D3D04"/>
          <w:sz w:val="32"/>
        </w:rPr>
        <w:t>Project Reflection: Creating a Refuse Pile</w:t>
      </w:r>
    </w:p>
    <w:p w:rsidR="00CD7D15" w:rsidRDefault="00CD7D15">
      <w:pPr>
        <w:pStyle w:val="BodyText"/>
        <w:rPr>
          <w:sz w:val="44"/>
        </w:rPr>
      </w:pPr>
    </w:p>
    <w:p w:rsidR="00CD7D15" w:rsidRDefault="00CD7D15">
      <w:pPr>
        <w:pStyle w:val="BodyText"/>
        <w:spacing w:before="7"/>
        <w:rPr>
          <w:sz w:val="35"/>
        </w:rPr>
      </w:pPr>
    </w:p>
    <w:p w:rsidR="00CD7D15" w:rsidRDefault="008465EA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spacing w:before="1"/>
      </w:pPr>
      <w:r>
        <w:rPr>
          <w:color w:val="231F20"/>
        </w:rPr>
        <w:t>Explain how you and your group decided what to include in your refuse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pile.</w:t>
      </w:r>
    </w:p>
    <w:p w:rsidR="00CD7D15" w:rsidRDefault="00CD7D15">
      <w:pPr>
        <w:pStyle w:val="BodyText"/>
        <w:rPr>
          <w:sz w:val="30"/>
        </w:rPr>
      </w:pPr>
    </w:p>
    <w:p w:rsidR="00CD7D15" w:rsidRDefault="00CD7D15">
      <w:pPr>
        <w:pStyle w:val="BodyText"/>
        <w:rPr>
          <w:sz w:val="30"/>
        </w:rPr>
      </w:pPr>
    </w:p>
    <w:p w:rsidR="00CD7D15" w:rsidRDefault="00CD7D15">
      <w:pPr>
        <w:pStyle w:val="BodyText"/>
        <w:rPr>
          <w:sz w:val="30"/>
        </w:rPr>
      </w:pPr>
    </w:p>
    <w:p w:rsidR="00CD7D15" w:rsidRDefault="00CD7D15">
      <w:pPr>
        <w:pStyle w:val="BodyText"/>
        <w:spacing w:before="5"/>
        <w:rPr>
          <w:sz w:val="33"/>
        </w:rPr>
      </w:pPr>
    </w:p>
    <w:p w:rsidR="00CD7D15" w:rsidRDefault="008465EA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spacing w:before="0"/>
      </w:pPr>
      <w:r>
        <w:rPr>
          <w:color w:val="231F20"/>
        </w:rPr>
        <w:t xml:space="preserve">What </w:t>
      </w:r>
      <w:r>
        <w:rPr>
          <w:color w:val="231F20"/>
          <w:spacing w:val="2"/>
        </w:rPr>
        <w:t xml:space="preserve">part </w:t>
      </w:r>
      <w:r>
        <w:rPr>
          <w:color w:val="231F20"/>
        </w:rPr>
        <w:t xml:space="preserve">of this project are you most proud </w:t>
      </w:r>
      <w:r>
        <w:rPr>
          <w:color w:val="231F20"/>
          <w:spacing w:val="4"/>
        </w:rPr>
        <w:t>of?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Explain.</w:t>
      </w:r>
    </w:p>
    <w:p w:rsidR="00CD7D15" w:rsidRDefault="00CD7D15">
      <w:pPr>
        <w:pStyle w:val="BodyText"/>
        <w:rPr>
          <w:sz w:val="30"/>
        </w:rPr>
      </w:pPr>
    </w:p>
    <w:p w:rsidR="00CD7D15" w:rsidRDefault="00CD7D15">
      <w:pPr>
        <w:pStyle w:val="BodyText"/>
        <w:rPr>
          <w:sz w:val="30"/>
        </w:rPr>
      </w:pPr>
    </w:p>
    <w:p w:rsidR="00CD7D15" w:rsidRDefault="00CD7D15">
      <w:pPr>
        <w:pStyle w:val="BodyText"/>
        <w:rPr>
          <w:sz w:val="30"/>
        </w:rPr>
      </w:pPr>
    </w:p>
    <w:p w:rsidR="00CD7D15" w:rsidRDefault="00CD7D15">
      <w:pPr>
        <w:pStyle w:val="BodyText"/>
        <w:rPr>
          <w:sz w:val="30"/>
        </w:rPr>
      </w:pPr>
    </w:p>
    <w:p w:rsidR="00CD7D15" w:rsidRDefault="00CD7D15">
      <w:pPr>
        <w:pStyle w:val="BodyText"/>
        <w:spacing w:before="6"/>
        <w:rPr>
          <w:sz w:val="25"/>
        </w:rPr>
      </w:pPr>
    </w:p>
    <w:p w:rsidR="00CD7D15" w:rsidRDefault="008465EA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spacing w:before="0"/>
      </w:pPr>
      <w:r>
        <w:rPr>
          <w:color w:val="231F20"/>
        </w:rPr>
        <w:t>If you could re-do this project, explain what you would 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differently.</w:t>
      </w:r>
    </w:p>
    <w:p w:rsidR="00CD7D15" w:rsidRDefault="00CD7D15">
      <w:pPr>
        <w:pStyle w:val="BodyText"/>
        <w:rPr>
          <w:sz w:val="30"/>
        </w:rPr>
      </w:pPr>
    </w:p>
    <w:p w:rsidR="00CD7D15" w:rsidRDefault="00CD7D15">
      <w:pPr>
        <w:pStyle w:val="BodyText"/>
        <w:rPr>
          <w:sz w:val="30"/>
        </w:rPr>
      </w:pPr>
    </w:p>
    <w:p w:rsidR="00CD7D15" w:rsidRDefault="00CD7D15">
      <w:pPr>
        <w:pStyle w:val="BodyText"/>
        <w:rPr>
          <w:sz w:val="30"/>
        </w:rPr>
      </w:pPr>
    </w:p>
    <w:p w:rsidR="00CD7D15" w:rsidRDefault="00CD7D15">
      <w:pPr>
        <w:pStyle w:val="BodyText"/>
        <w:rPr>
          <w:sz w:val="30"/>
        </w:rPr>
      </w:pPr>
    </w:p>
    <w:p w:rsidR="00CD7D15" w:rsidRDefault="00CD7D15">
      <w:pPr>
        <w:pStyle w:val="BodyText"/>
        <w:spacing w:before="6"/>
        <w:rPr>
          <w:sz w:val="25"/>
        </w:rPr>
      </w:pPr>
    </w:p>
    <w:p w:rsidR="00CD7D15" w:rsidRDefault="008465EA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spacing w:before="0"/>
        <w:ind w:right="1618"/>
      </w:pPr>
      <w:r>
        <w:rPr>
          <w:color w:val="231F20"/>
        </w:rPr>
        <w:t>What was the most interesting thing you learned through doing this project? Explain why this was interesting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you.</w:t>
      </w:r>
    </w:p>
    <w:p w:rsidR="00CD7D15" w:rsidRDefault="00CD7D15">
      <w:pPr>
        <w:sectPr w:rsidR="00CD7D15">
          <w:pgSz w:w="12240" w:h="15840"/>
          <w:pgMar w:top="1300" w:right="0" w:bottom="1000" w:left="0" w:header="0" w:footer="810" w:gutter="0"/>
          <w:cols w:space="720"/>
        </w:sectPr>
      </w:pPr>
    </w:p>
    <w:p w:rsidR="00CD7D15" w:rsidRDefault="008465EA">
      <w:pPr>
        <w:spacing w:before="73"/>
        <w:ind w:left="1760" w:right="1760"/>
        <w:jc w:val="center"/>
        <w:rPr>
          <w:b/>
        </w:rPr>
      </w:pPr>
      <w:r>
        <w:rPr>
          <w:b/>
          <w:color w:val="231F20"/>
        </w:rPr>
        <w:lastRenderedPageBreak/>
        <w:t>Blackline Master 2</w:t>
      </w:r>
    </w:p>
    <w:p w:rsidR="00CD7D15" w:rsidRDefault="008465EA">
      <w:pPr>
        <w:pStyle w:val="Heading2"/>
      </w:pPr>
      <w:r>
        <w:rPr>
          <w:color w:val="2D3D04"/>
        </w:rPr>
        <w:t>Humans in the Great Bear Rainforest</w:t>
      </w:r>
    </w:p>
    <w:p w:rsidR="00CD7D15" w:rsidRDefault="008465EA">
      <w:pPr>
        <w:spacing w:before="152"/>
        <w:ind w:left="1440" w:right="1507"/>
        <w:rPr>
          <w:b/>
        </w:rPr>
      </w:pPr>
      <w:r>
        <w:rPr>
          <w:b/>
          <w:color w:val="231F20"/>
        </w:rPr>
        <w:t>I can apply First Peoples perspectives and knowledge, other ways of knowing, and local knowledge as sources of information.</w:t>
      </w:r>
    </w:p>
    <w:p w:rsidR="00CD7D15" w:rsidRDefault="00CD7D15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14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3110"/>
        <w:gridCol w:w="2970"/>
      </w:tblGrid>
      <w:tr w:rsidR="00CD7D15">
        <w:trPr>
          <w:trHeight w:val="308"/>
        </w:trPr>
        <w:tc>
          <w:tcPr>
            <w:tcW w:w="3244" w:type="dxa"/>
            <w:shd w:val="clear" w:color="auto" w:fill="E5DFBB"/>
          </w:tcPr>
          <w:p w:rsidR="00CD7D15" w:rsidRDefault="008465EA">
            <w:pPr>
              <w:pStyle w:val="TableParagraph"/>
              <w:spacing w:before="3" w:line="285" w:lineRule="exact"/>
              <w:ind w:left="456"/>
              <w:rPr>
                <w:b/>
              </w:rPr>
            </w:pPr>
            <w:r>
              <w:rPr>
                <w:b/>
                <w:color w:val="231F20"/>
              </w:rPr>
              <w:t>Emerging/developing</w:t>
            </w:r>
          </w:p>
        </w:tc>
        <w:tc>
          <w:tcPr>
            <w:tcW w:w="3110" w:type="dxa"/>
            <w:shd w:val="clear" w:color="auto" w:fill="E5DFBB"/>
          </w:tcPr>
          <w:p w:rsidR="00CD7D15" w:rsidRDefault="008465EA">
            <w:pPr>
              <w:pStyle w:val="TableParagraph"/>
              <w:spacing w:before="3" w:line="285" w:lineRule="exact"/>
              <w:ind w:left="1015"/>
              <w:rPr>
                <w:b/>
              </w:rPr>
            </w:pPr>
            <w:r>
              <w:rPr>
                <w:b/>
                <w:color w:val="231F20"/>
              </w:rPr>
              <w:t>Proficient</w:t>
            </w:r>
          </w:p>
        </w:tc>
        <w:tc>
          <w:tcPr>
            <w:tcW w:w="2970" w:type="dxa"/>
            <w:shd w:val="clear" w:color="auto" w:fill="E5DFBB"/>
          </w:tcPr>
          <w:p w:rsidR="00CD7D15" w:rsidRDefault="008465EA">
            <w:pPr>
              <w:pStyle w:val="TableParagraph"/>
              <w:spacing w:before="3" w:line="285" w:lineRule="exact"/>
              <w:ind w:left="932"/>
              <w:rPr>
                <w:b/>
              </w:rPr>
            </w:pPr>
            <w:r>
              <w:rPr>
                <w:b/>
                <w:color w:val="231F20"/>
              </w:rPr>
              <w:t>Extending</w:t>
            </w:r>
          </w:p>
        </w:tc>
      </w:tr>
      <w:tr w:rsidR="00CD7D15">
        <w:trPr>
          <w:trHeight w:val="2252"/>
        </w:trPr>
        <w:tc>
          <w:tcPr>
            <w:tcW w:w="3244" w:type="dxa"/>
          </w:tcPr>
          <w:p w:rsidR="00CD7D15" w:rsidRDefault="008465EA">
            <w:pPr>
              <w:pStyle w:val="TableParagraph"/>
              <w:spacing w:before="3"/>
              <w:ind w:left="79"/>
            </w:pPr>
            <w:r>
              <w:rPr>
                <w:color w:val="231F20"/>
              </w:rPr>
              <w:t>Minimal/ineffective use of different perspectives</w:t>
            </w:r>
          </w:p>
          <w:p w:rsidR="00CD7D15" w:rsidRDefault="008465EA">
            <w:pPr>
              <w:pStyle w:val="TableParagraph"/>
              <w:spacing w:before="181"/>
              <w:ind w:left="79" w:right="732"/>
            </w:pPr>
            <w:r>
              <w:rPr>
                <w:color w:val="231F20"/>
              </w:rPr>
              <w:t>Life in the Great Bear Rainforest is not clearly communicated</w:t>
            </w:r>
          </w:p>
        </w:tc>
        <w:tc>
          <w:tcPr>
            <w:tcW w:w="3110" w:type="dxa"/>
          </w:tcPr>
          <w:p w:rsidR="00CD7D15" w:rsidRDefault="008465EA">
            <w:pPr>
              <w:pStyle w:val="TableParagraph"/>
              <w:spacing w:before="3"/>
              <w:ind w:left="224" w:right="69"/>
            </w:pPr>
            <w:r>
              <w:rPr>
                <w:color w:val="231F20"/>
              </w:rPr>
              <w:t>Effective use of a few different perspectives and sources to communicate about life in the Great Bear Rainforest</w:t>
            </w:r>
          </w:p>
        </w:tc>
        <w:tc>
          <w:tcPr>
            <w:tcW w:w="2970" w:type="dxa"/>
          </w:tcPr>
          <w:p w:rsidR="00CD7D15" w:rsidRDefault="008465EA">
            <w:pPr>
              <w:pStyle w:val="TableParagraph"/>
              <w:spacing w:before="3"/>
              <w:ind w:left="80" w:right="252"/>
            </w:pPr>
            <w:r>
              <w:rPr>
                <w:color w:val="231F20"/>
              </w:rPr>
              <w:t>Extensive use of several sources and perspectives to communicate about life in th</w:t>
            </w:r>
            <w:r>
              <w:rPr>
                <w:color w:val="231F20"/>
              </w:rPr>
              <w:t>e Great Bear Rainforest</w:t>
            </w:r>
          </w:p>
        </w:tc>
      </w:tr>
    </w:tbl>
    <w:p w:rsidR="00CD7D15" w:rsidRDefault="008465EA">
      <w:pPr>
        <w:pStyle w:val="Heading2"/>
        <w:spacing w:before="218"/>
      </w:pPr>
      <w:r>
        <w:rPr>
          <w:color w:val="2D3D04"/>
        </w:rPr>
        <w:t>Creating a Refuse Pile</w:t>
      </w:r>
    </w:p>
    <w:p w:rsidR="00CD7D15" w:rsidRDefault="008465EA">
      <w:pPr>
        <w:pStyle w:val="Heading4"/>
        <w:spacing w:before="151"/>
        <w:ind w:right="1507"/>
      </w:pPr>
      <w:r>
        <w:rPr>
          <w:color w:val="231F20"/>
        </w:rPr>
        <w:t>I can use knowledge of scientific concepts to draw conclusions that are consistent with evidence.</w:t>
      </w:r>
    </w:p>
    <w:p w:rsidR="00CD7D15" w:rsidRDefault="008465EA">
      <w:pPr>
        <w:spacing w:before="181"/>
        <w:ind w:left="1440" w:right="1823"/>
        <w:rPr>
          <w:b/>
        </w:rPr>
      </w:pPr>
      <w:r>
        <w:rPr>
          <w:b/>
          <w:color w:val="231F20"/>
        </w:rPr>
        <w:t>I can consider the changes in knowledge over time as tools and technologies have developed.</w:t>
      </w:r>
    </w:p>
    <w:p w:rsidR="00CD7D15" w:rsidRDefault="00CD7D15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14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3110"/>
        <w:gridCol w:w="2970"/>
      </w:tblGrid>
      <w:tr w:rsidR="00CD7D15">
        <w:trPr>
          <w:trHeight w:val="308"/>
        </w:trPr>
        <w:tc>
          <w:tcPr>
            <w:tcW w:w="3244" w:type="dxa"/>
            <w:shd w:val="clear" w:color="auto" w:fill="E5DFBB"/>
          </w:tcPr>
          <w:p w:rsidR="00CD7D15" w:rsidRDefault="008465EA">
            <w:pPr>
              <w:pStyle w:val="TableParagraph"/>
              <w:spacing w:before="3" w:line="285" w:lineRule="exact"/>
              <w:ind w:left="456"/>
              <w:rPr>
                <w:b/>
              </w:rPr>
            </w:pPr>
            <w:r>
              <w:rPr>
                <w:b/>
                <w:color w:val="231F20"/>
              </w:rPr>
              <w:t>Emerging/developing</w:t>
            </w:r>
          </w:p>
        </w:tc>
        <w:tc>
          <w:tcPr>
            <w:tcW w:w="3110" w:type="dxa"/>
            <w:shd w:val="clear" w:color="auto" w:fill="E5DFBB"/>
          </w:tcPr>
          <w:p w:rsidR="00CD7D15" w:rsidRDefault="008465EA">
            <w:pPr>
              <w:pStyle w:val="TableParagraph"/>
              <w:spacing w:before="3" w:line="285" w:lineRule="exact"/>
              <w:ind w:left="1015"/>
              <w:rPr>
                <w:b/>
              </w:rPr>
            </w:pPr>
            <w:r>
              <w:rPr>
                <w:b/>
                <w:color w:val="231F20"/>
              </w:rPr>
              <w:t>Proficient</w:t>
            </w:r>
          </w:p>
        </w:tc>
        <w:tc>
          <w:tcPr>
            <w:tcW w:w="2970" w:type="dxa"/>
            <w:shd w:val="clear" w:color="auto" w:fill="E5DFBB"/>
          </w:tcPr>
          <w:p w:rsidR="00CD7D15" w:rsidRDefault="008465EA">
            <w:pPr>
              <w:pStyle w:val="TableParagraph"/>
              <w:spacing w:before="3" w:line="285" w:lineRule="exact"/>
              <w:ind w:left="932"/>
              <w:rPr>
                <w:b/>
              </w:rPr>
            </w:pPr>
            <w:r>
              <w:rPr>
                <w:b/>
                <w:color w:val="231F20"/>
              </w:rPr>
              <w:t>Extending</w:t>
            </w:r>
          </w:p>
        </w:tc>
      </w:tr>
      <w:tr w:rsidR="00CD7D15">
        <w:trPr>
          <w:trHeight w:val="3188"/>
        </w:trPr>
        <w:tc>
          <w:tcPr>
            <w:tcW w:w="3244" w:type="dxa"/>
          </w:tcPr>
          <w:p w:rsidR="00CD7D15" w:rsidRDefault="008465EA">
            <w:pPr>
              <w:pStyle w:val="TableParagraph"/>
              <w:spacing w:before="3"/>
              <w:ind w:left="79" w:right="52"/>
            </w:pPr>
            <w:r>
              <w:rPr>
                <w:color w:val="231F20"/>
              </w:rPr>
              <w:t>Shows a limited understanding of how refuse piles help us to understand human activities in the past</w:t>
            </w:r>
          </w:p>
          <w:p w:rsidR="00CD7D15" w:rsidRDefault="008465EA">
            <w:pPr>
              <w:pStyle w:val="TableParagraph"/>
              <w:spacing w:before="182"/>
              <w:ind w:left="79" w:right="834"/>
            </w:pPr>
            <w:r>
              <w:rPr>
                <w:color w:val="231F20"/>
              </w:rPr>
              <w:t>Little or no research completed to compile contents of refuse pile</w:t>
            </w:r>
          </w:p>
        </w:tc>
        <w:tc>
          <w:tcPr>
            <w:tcW w:w="3110" w:type="dxa"/>
          </w:tcPr>
          <w:p w:rsidR="00CD7D15" w:rsidRDefault="008465EA">
            <w:pPr>
              <w:pStyle w:val="TableParagraph"/>
              <w:spacing w:before="3"/>
              <w:ind w:left="224"/>
            </w:pPr>
            <w:r>
              <w:rPr>
                <w:color w:val="231F20"/>
              </w:rPr>
              <w:t>Shows an informed understanding of how refuse piles help us to understand human activity in the past</w:t>
            </w:r>
          </w:p>
          <w:p w:rsidR="00CD7D15" w:rsidRDefault="008465EA">
            <w:pPr>
              <w:pStyle w:val="TableParagraph"/>
              <w:spacing w:before="183"/>
              <w:ind w:left="224" w:right="112"/>
            </w:pPr>
            <w:r>
              <w:rPr>
                <w:color w:val="231F20"/>
              </w:rPr>
              <w:t>Research completed to compile contents of refuse pile</w:t>
            </w:r>
          </w:p>
        </w:tc>
        <w:tc>
          <w:tcPr>
            <w:tcW w:w="2970" w:type="dxa"/>
          </w:tcPr>
          <w:p w:rsidR="00CD7D15" w:rsidRDefault="008465EA">
            <w:pPr>
              <w:pStyle w:val="TableParagraph"/>
              <w:spacing w:before="4"/>
              <w:ind w:left="80" w:right="585"/>
            </w:pPr>
            <w:r>
              <w:rPr>
                <w:color w:val="231F20"/>
              </w:rPr>
              <w:t>Shows a thoughtful and comprehensive understanding of how refuse piles help us to</w:t>
            </w:r>
          </w:p>
          <w:p w:rsidR="00CD7D15" w:rsidRDefault="008465EA">
            <w:pPr>
              <w:pStyle w:val="TableParagraph"/>
              <w:spacing w:before="2"/>
              <w:ind w:left="80"/>
            </w:pPr>
            <w:r>
              <w:rPr>
                <w:color w:val="231F20"/>
              </w:rPr>
              <w:t>understand human ac</w:t>
            </w:r>
            <w:r>
              <w:rPr>
                <w:color w:val="231F20"/>
              </w:rPr>
              <w:t>tivity in the past</w:t>
            </w:r>
          </w:p>
          <w:p w:rsidR="00CD7D15" w:rsidRDefault="008465EA">
            <w:pPr>
              <w:pStyle w:val="TableParagraph"/>
              <w:spacing w:before="181"/>
              <w:ind w:left="80" w:right="559"/>
            </w:pPr>
            <w:r>
              <w:rPr>
                <w:color w:val="231F20"/>
              </w:rPr>
              <w:t>Extensive research completed to compile contents of refuse pile</w:t>
            </w:r>
          </w:p>
        </w:tc>
      </w:tr>
    </w:tbl>
    <w:p w:rsidR="00CD7D15" w:rsidRDefault="008465EA">
      <w:pPr>
        <w:pStyle w:val="Heading4"/>
        <w:spacing w:before="166"/>
        <w:ind w:left="1439"/>
      </w:pPr>
      <w:r>
        <w:rPr>
          <w:color w:val="231F20"/>
        </w:rPr>
        <w:t>Areas of success:</w:t>
      </w:r>
    </w:p>
    <w:p w:rsidR="00CD7D15" w:rsidRDefault="00CD7D15">
      <w:pPr>
        <w:pStyle w:val="BodyText"/>
        <w:rPr>
          <w:b/>
          <w:sz w:val="30"/>
        </w:rPr>
      </w:pPr>
    </w:p>
    <w:p w:rsidR="00CD7D15" w:rsidRDefault="008465EA">
      <w:pPr>
        <w:spacing w:before="252"/>
        <w:ind w:left="1439"/>
        <w:rPr>
          <w:b/>
        </w:rPr>
      </w:pPr>
      <w:r>
        <w:rPr>
          <w:b/>
          <w:color w:val="231F20"/>
        </w:rPr>
        <w:t>Areas for improvement:</w:t>
      </w:r>
    </w:p>
    <w:p w:rsidR="00CD7D15" w:rsidRDefault="00CD7D15">
      <w:pPr>
        <w:sectPr w:rsidR="00CD7D15">
          <w:pgSz w:w="12240" w:h="15840"/>
          <w:pgMar w:top="1300" w:right="0" w:bottom="1000" w:left="0" w:header="0" w:footer="810" w:gutter="0"/>
          <w:cols w:space="720"/>
        </w:sectPr>
      </w:pPr>
    </w:p>
    <w:p w:rsidR="00CD7D15" w:rsidRDefault="008465EA">
      <w:pPr>
        <w:spacing w:before="73"/>
        <w:ind w:left="1760" w:right="1760"/>
        <w:jc w:val="center"/>
        <w:rPr>
          <w:b/>
        </w:rPr>
      </w:pPr>
      <w:r>
        <w:rPr>
          <w:b/>
          <w:color w:val="231F20"/>
        </w:rPr>
        <w:lastRenderedPageBreak/>
        <w:t>Blackline Master 3</w:t>
      </w:r>
    </w:p>
    <w:p w:rsidR="00CD7D15" w:rsidRDefault="008465EA">
      <w:pPr>
        <w:pStyle w:val="Heading2"/>
        <w:ind w:left="1759"/>
      </w:pPr>
      <w:r>
        <w:rPr>
          <w:color w:val="2D3D04"/>
        </w:rPr>
        <w:t>Creating Your Own Sediment Layer Column</w:t>
      </w:r>
    </w:p>
    <w:p w:rsidR="00CD7D15" w:rsidRDefault="00CD7D15">
      <w:pPr>
        <w:pStyle w:val="BodyText"/>
        <w:spacing w:before="2"/>
        <w:rPr>
          <w:sz w:val="33"/>
        </w:rPr>
      </w:pPr>
    </w:p>
    <w:p w:rsidR="00CD7D15" w:rsidRDefault="008465EA">
      <w:pPr>
        <w:pStyle w:val="BodyText"/>
        <w:ind w:left="1440" w:right="1507"/>
      </w:pPr>
      <w:r>
        <w:rPr>
          <w:color w:val="231F20"/>
        </w:rPr>
        <w:t xml:space="preserve">Below is a description of what archaeologists found at a site on </w:t>
      </w:r>
      <w:proofErr w:type="spellStart"/>
      <w:r>
        <w:rPr>
          <w:color w:val="231F20"/>
        </w:rPr>
        <w:t>Triquet</w:t>
      </w:r>
      <w:proofErr w:type="spellEnd"/>
      <w:r>
        <w:rPr>
          <w:color w:val="231F20"/>
        </w:rPr>
        <w:t xml:space="preserve"> island, along with suggestions for items you could include in your own sediment column.</w:t>
      </w:r>
    </w:p>
    <w:p w:rsidR="00CD7D15" w:rsidRDefault="008465EA">
      <w:pPr>
        <w:pStyle w:val="Heading4"/>
      </w:pPr>
      <w:r>
        <w:rPr>
          <w:color w:val="231F20"/>
        </w:rPr>
        <w:t>Bottom layer (14 000 years ago)</w:t>
      </w:r>
    </w:p>
    <w:p w:rsidR="00CD7D15" w:rsidRDefault="008465EA">
      <w:pPr>
        <w:pStyle w:val="BodyText"/>
        <w:spacing w:before="1"/>
        <w:ind w:left="1440" w:right="1566"/>
      </w:pPr>
      <w:r>
        <w:rPr>
          <w:color w:val="231F20"/>
        </w:rPr>
        <w:t>Scientists found lithics such as stone tools on top of a rock (</w:t>
      </w:r>
      <w:r>
        <w:rPr>
          <w:color w:val="231F20"/>
        </w:rPr>
        <w:t>an anvil stone used to smash smaller rocks to produce stone tools). In your sediment column, you could include a sharp rock on top of a larger rock.</w:t>
      </w:r>
    </w:p>
    <w:p w:rsidR="00CD7D15" w:rsidRDefault="008465EA">
      <w:pPr>
        <w:pStyle w:val="Heading4"/>
      </w:pPr>
      <w:r>
        <w:rPr>
          <w:color w:val="231F20"/>
        </w:rPr>
        <w:t>Second layer (9000 years ago)</w:t>
      </w:r>
    </w:p>
    <w:p w:rsidR="00CD7D15" w:rsidRDefault="008465EA">
      <w:pPr>
        <w:pStyle w:val="BodyText"/>
        <w:ind w:left="1440" w:right="1556"/>
      </w:pPr>
      <w:r>
        <w:rPr>
          <w:color w:val="231F20"/>
        </w:rPr>
        <w:t>Scientists found a wooden artifact, similar to a spear-thrower, or atlatl. These act as an extension to the arm to help propel a spear. In your sediment column, you could include a sharpened stick to represent a spear.</w:t>
      </w:r>
    </w:p>
    <w:p w:rsidR="00CD7D15" w:rsidRDefault="008465EA">
      <w:pPr>
        <w:pStyle w:val="Heading4"/>
        <w:spacing w:before="182"/>
      </w:pPr>
      <w:r>
        <w:rPr>
          <w:color w:val="231F20"/>
        </w:rPr>
        <w:t>Third layer (7694–6000 years ago)</w:t>
      </w:r>
    </w:p>
    <w:p w:rsidR="00CD7D15" w:rsidRDefault="008465EA">
      <w:pPr>
        <w:pStyle w:val="BodyText"/>
        <w:ind w:left="1440" w:right="1507"/>
      </w:pPr>
      <w:r>
        <w:rPr>
          <w:color w:val="231F20"/>
        </w:rPr>
        <w:t>Sci</w:t>
      </w:r>
      <w:r>
        <w:rPr>
          <w:color w:val="231F20"/>
        </w:rPr>
        <w:t>entists found the front and back of an obsidian flake tool, which was used as a cutting tool. In your sediment column, you could include a sample obsidian rock.</w:t>
      </w:r>
    </w:p>
    <w:p w:rsidR="00CD7D15" w:rsidRDefault="008465EA">
      <w:pPr>
        <w:pStyle w:val="Heading4"/>
      </w:pPr>
      <w:r>
        <w:rPr>
          <w:color w:val="231F20"/>
        </w:rPr>
        <w:t>Fourth layer (5700–5690 years ago)</w:t>
      </w:r>
    </w:p>
    <w:p w:rsidR="00CD7D15" w:rsidRDefault="008465EA">
      <w:pPr>
        <w:pStyle w:val="BodyText"/>
        <w:spacing w:before="1"/>
        <w:ind w:left="1440" w:right="1507"/>
      </w:pPr>
      <w:r>
        <w:rPr>
          <w:color w:val="231F20"/>
        </w:rPr>
        <w:t>Scientists found a pile of animal bones, such as fish bones.</w:t>
      </w:r>
      <w:r>
        <w:rPr>
          <w:color w:val="231F20"/>
        </w:rPr>
        <w:t xml:space="preserve"> In your sediment column, you could include plastic fish bones or printed pictures of bones.</w:t>
      </w:r>
    </w:p>
    <w:p w:rsidR="00CD7D15" w:rsidRDefault="008465EA">
      <w:pPr>
        <w:pStyle w:val="Heading4"/>
      </w:pPr>
      <w:r>
        <w:rPr>
          <w:color w:val="231F20"/>
        </w:rPr>
        <w:t>Fifth layer (5675–5650 years ago)</w:t>
      </w:r>
    </w:p>
    <w:p w:rsidR="00CD7D15" w:rsidRDefault="008465EA">
      <w:pPr>
        <w:pStyle w:val="BodyText"/>
        <w:ind w:left="1440" w:right="1507"/>
      </w:pPr>
      <w:r>
        <w:rPr>
          <w:color w:val="231F20"/>
        </w:rPr>
        <w:t>Scientists found a needle made of bone. In your sediment column, you could include a plastic needle.</w:t>
      </w:r>
    </w:p>
    <w:p w:rsidR="00CD7D15" w:rsidRDefault="008465EA">
      <w:pPr>
        <w:pStyle w:val="Heading4"/>
      </w:pPr>
      <w:r>
        <w:rPr>
          <w:color w:val="231F20"/>
        </w:rPr>
        <w:t>Sixth layer (5600–4577 years</w:t>
      </w:r>
      <w:r>
        <w:rPr>
          <w:color w:val="231F20"/>
        </w:rPr>
        <w:t xml:space="preserve"> ago)</w:t>
      </w:r>
    </w:p>
    <w:p w:rsidR="00CD7D15" w:rsidRDefault="008465EA">
      <w:pPr>
        <w:pStyle w:val="BodyText"/>
        <w:ind w:left="1440" w:right="1507"/>
      </w:pPr>
      <w:r>
        <w:rPr>
          <w:color w:val="231F20"/>
        </w:rPr>
        <w:t xml:space="preserve">Scientists found evidence of large earthquakes or tsunamis. This is shown by a band of grey </w:t>
      </w:r>
      <w:proofErr w:type="spellStart"/>
      <w:r>
        <w:rPr>
          <w:color w:val="231F20"/>
        </w:rPr>
        <w:t>coloured</w:t>
      </w:r>
      <w:proofErr w:type="spellEnd"/>
      <w:r>
        <w:rPr>
          <w:color w:val="231F20"/>
        </w:rPr>
        <w:t xml:space="preserve"> sediment. Rather than including this layer, you could provide students with oral accounts of the disaster from the </w:t>
      </w:r>
      <w:proofErr w:type="spellStart"/>
      <w:r>
        <w:rPr>
          <w:i/>
          <w:color w:val="231F20"/>
        </w:rPr>
        <w:t>Hakai</w:t>
      </w:r>
      <w:proofErr w:type="spellEnd"/>
      <w:r>
        <w:rPr>
          <w:i/>
          <w:color w:val="231F20"/>
        </w:rPr>
        <w:t xml:space="preserve"> Magazine </w:t>
      </w:r>
      <w:r>
        <w:rPr>
          <w:color w:val="231F20"/>
        </w:rPr>
        <w:t>article, “The Great</w:t>
      </w:r>
      <w:r>
        <w:rPr>
          <w:color w:val="231F20"/>
        </w:rPr>
        <w:t xml:space="preserve"> Quake and Great Drowning.”</w:t>
      </w:r>
    </w:p>
    <w:p w:rsidR="00CD7D15" w:rsidRDefault="00CD7D15">
      <w:pPr>
        <w:sectPr w:rsidR="00CD7D15">
          <w:pgSz w:w="12240" w:h="15840"/>
          <w:pgMar w:top="1300" w:right="0" w:bottom="1000" w:left="0" w:header="0" w:footer="810" w:gutter="0"/>
          <w:cols w:space="720"/>
        </w:sectPr>
      </w:pPr>
    </w:p>
    <w:p w:rsidR="00CD7D15" w:rsidRDefault="008465EA">
      <w:pPr>
        <w:spacing w:before="73"/>
        <w:ind w:left="1760" w:right="1760"/>
        <w:jc w:val="center"/>
        <w:rPr>
          <w:b/>
        </w:rPr>
      </w:pPr>
      <w:r>
        <w:rPr>
          <w:b/>
          <w:color w:val="231F20"/>
        </w:rPr>
        <w:lastRenderedPageBreak/>
        <w:t>Blackline Master 4</w:t>
      </w:r>
    </w:p>
    <w:p w:rsidR="00CD7D15" w:rsidRDefault="008465EA">
      <w:pPr>
        <w:pStyle w:val="Heading2"/>
      </w:pPr>
      <w:r>
        <w:rPr>
          <w:color w:val="2D3D04"/>
        </w:rPr>
        <w:t>Great Bear Rainforest Archaeological Site</w:t>
      </w:r>
    </w:p>
    <w:p w:rsidR="00CD7D15" w:rsidRDefault="008465EA">
      <w:pPr>
        <w:pStyle w:val="Heading3"/>
        <w:spacing w:before="166"/>
        <w:ind w:left="1530"/>
      </w:pPr>
      <w:r>
        <w:pict>
          <v:group id="_x0000_s1049" alt="" style="position:absolute;left:0;text-align:left;margin-left:1in;margin-top:8.35pt;width:469pt;height:585.6pt;z-index:-16028160;mso-position-horizontal-relative:page" coordorigin="1440,167" coordsize="9380,11712">
            <v:line id="_x0000_s1050" alt="" style="position:absolute" from="1440,177" to="10820,177" strokecolor="#231f20" strokeweight="1pt"/>
            <v:line id="_x0000_s1051" alt="" style="position:absolute" from="1450,11859" to="1450,187" strokecolor="#231f20" strokeweight="1pt"/>
            <v:line id="_x0000_s1052" alt="" style="position:absolute" from="10810,11859" to="10810,187" strokecolor="#231f20" strokeweight="1pt"/>
            <v:line id="_x0000_s1053" alt="" style="position:absolute" from="1440,11869" to="10820,11869" strokecolor="#231f2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alt="" style="position:absolute;left:1541;top:786;width:7400;height:9608">
              <v:imagedata r:id="rId24" o:title=""/>
            </v:shape>
            <w10:wrap anchorx="page"/>
          </v:group>
        </w:pict>
      </w:r>
      <w:r>
        <w:rPr>
          <w:color w:val="3E4B17"/>
        </w:rPr>
        <w:t>5600–4577 years ago</w:t>
      </w: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spacing w:before="8"/>
        <w:rPr>
          <w:rFonts w:ascii="OpenSans-Semibold"/>
          <w:b/>
          <w:sz w:val="13"/>
        </w:rPr>
      </w:pPr>
    </w:p>
    <w:p w:rsidR="00CD7D15" w:rsidRDefault="008465EA">
      <w:pPr>
        <w:pStyle w:val="Heading4"/>
        <w:spacing w:before="100"/>
        <w:ind w:left="1529"/>
      </w:pPr>
      <w:r>
        <w:rPr>
          <w:color w:val="231F20"/>
        </w:rPr>
        <w:t>Example of sediment at an archaeological dig site</w:t>
      </w:r>
    </w:p>
    <w:p w:rsidR="00CD7D15" w:rsidRDefault="008465EA">
      <w:pPr>
        <w:spacing w:before="1"/>
        <w:ind w:left="1530"/>
        <w:rPr>
          <w:sz w:val="18"/>
        </w:rPr>
      </w:pPr>
      <w:r>
        <w:rPr>
          <w:color w:val="231F20"/>
          <w:sz w:val="18"/>
        </w:rPr>
        <w:t>Photo by Johanne Hammond, MA, RPCA, used with permission.</w:t>
      </w:r>
    </w:p>
    <w:p w:rsidR="00CD7D15" w:rsidRDefault="00CD7D15">
      <w:pPr>
        <w:rPr>
          <w:sz w:val="18"/>
        </w:rPr>
        <w:sectPr w:rsidR="00CD7D15">
          <w:pgSz w:w="12240" w:h="15840"/>
          <w:pgMar w:top="1300" w:right="0" w:bottom="1000" w:left="0" w:header="0" w:footer="810" w:gutter="0"/>
          <w:cols w:space="720"/>
        </w:sectPr>
      </w:pPr>
    </w:p>
    <w:p w:rsidR="00CD7D15" w:rsidRDefault="008465EA">
      <w:pPr>
        <w:pStyle w:val="Heading3"/>
        <w:spacing w:before="79"/>
        <w:ind w:left="1530"/>
        <w:rPr>
          <w:rFonts w:ascii="Open Sans" w:hAnsi="Open Sans"/>
        </w:rPr>
      </w:pPr>
      <w:r>
        <w:lastRenderedPageBreak/>
        <w:pict>
          <v:group id="_x0000_s1039" alt="" style="position:absolute;left:0;text-align:left;margin-left:1in;margin-top:61pt;width:469pt;height:655.4pt;z-index:-16027648;mso-position-horizontal-relative:page;mso-position-vertical-relative:page" coordorigin="1440,1220" coordsize="9380,13108">
            <v:line id="_x0000_s1040" alt="" style="position:absolute" from="1440,1230" to="10820,1230" strokecolor="#231f20" strokeweight="1pt"/>
            <v:line id="_x0000_s1041" alt="" style="position:absolute" from="1450,7714" to="1450,1240" strokecolor="#231f20" strokeweight="1pt"/>
            <v:line id="_x0000_s1042" alt="" style="position:absolute" from="10810,7714" to="10810,1240" strokecolor="#231f20" strokeweight="1pt"/>
            <v:line id="_x0000_s1043" alt="" style="position:absolute" from="1440,7724" to="10820,7724" strokecolor="#231f20" strokeweight="1pt"/>
            <v:line id="_x0000_s1044" alt="" style="position:absolute" from="1450,14307" to="1450,7734" strokecolor="#231f20" strokeweight="1pt"/>
            <v:line id="_x0000_s1045" alt="" style="position:absolute" from="10810,14307" to="10810,7734" strokecolor="#231f20" strokeweight="1pt"/>
            <v:line id="_x0000_s1046" alt="" style="position:absolute" from="1440,14317" to="10820,14317" strokecolor="#231f20" strokeweight="1pt"/>
            <v:shape id="_x0000_s1047" type="#_x0000_t75" alt="" style="position:absolute;left:1530;top:1980;width:6555;height:4882">
              <v:imagedata r:id="rId25" o:title=""/>
            </v:shape>
            <v:shape id="_x0000_s1048" type="#_x0000_t75" alt="" style="position:absolute;left:1530;top:8495;width:5847;height:4385">
              <v:imagedata r:id="rId26" o:title=""/>
            </v:shape>
            <w10:wrap anchorx="page" anchory="page"/>
          </v:group>
        </w:pict>
      </w:r>
      <w:r>
        <w:rPr>
          <w:rFonts w:ascii="Open Sans" w:hAnsi="Open Sans"/>
          <w:color w:val="3E4B17"/>
        </w:rPr>
        <w:t>5675–5650 years ago</w:t>
      </w: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20"/>
        </w:rPr>
      </w:pPr>
    </w:p>
    <w:p w:rsidR="00CD7D15" w:rsidRDefault="00CD7D15">
      <w:pPr>
        <w:pStyle w:val="BodyText"/>
        <w:rPr>
          <w:b/>
          <w:sz w:val="18"/>
        </w:rPr>
      </w:pPr>
    </w:p>
    <w:p w:rsidR="00CD7D15" w:rsidRDefault="008465EA">
      <w:pPr>
        <w:pStyle w:val="Heading4"/>
        <w:spacing w:before="100"/>
        <w:ind w:left="1530"/>
      </w:pPr>
      <w:r>
        <w:rPr>
          <w:color w:val="231F20"/>
        </w:rPr>
        <w:t>Bone needle</w:t>
      </w:r>
    </w:p>
    <w:p w:rsidR="00652EDD" w:rsidRDefault="00652EDD" w:rsidP="00652EDD">
      <w:pPr>
        <w:spacing w:before="2"/>
        <w:ind w:left="1530"/>
        <w:rPr>
          <w:sz w:val="18"/>
        </w:rPr>
      </w:pPr>
      <w:r>
        <w:rPr>
          <w:color w:val="231F20"/>
          <w:sz w:val="18"/>
        </w:rPr>
        <w:t xml:space="preserve">Image in the public domain. </w:t>
      </w:r>
    </w:p>
    <w:p w:rsidR="00CD7D15" w:rsidRDefault="008465EA">
      <w:pPr>
        <w:pStyle w:val="Heading3"/>
        <w:spacing w:before="16"/>
        <w:ind w:left="1530"/>
      </w:pPr>
      <w:r>
        <w:rPr>
          <w:color w:val="3E4B17"/>
        </w:rPr>
        <w:t>5700–5690 years ago</w:t>
      </w: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spacing w:before="7"/>
        <w:rPr>
          <w:rFonts w:ascii="OpenSans-Semibold"/>
          <w:b/>
        </w:rPr>
      </w:pPr>
    </w:p>
    <w:p w:rsidR="00CD7D15" w:rsidRDefault="008465EA">
      <w:pPr>
        <w:pStyle w:val="Heading4"/>
        <w:spacing w:before="100"/>
        <w:ind w:left="1530"/>
      </w:pPr>
      <w:r>
        <w:rPr>
          <w:color w:val="231F20"/>
        </w:rPr>
        <w:t>Fish vertebrae</w:t>
      </w:r>
    </w:p>
    <w:p w:rsidR="00CD7D15" w:rsidRPr="00002519" w:rsidRDefault="00652EDD" w:rsidP="00652EDD">
      <w:pPr>
        <w:ind w:left="1440" w:firstLine="90"/>
        <w:rPr>
          <w:sz w:val="18"/>
        </w:rPr>
        <w:sectPr w:rsidR="00CD7D15" w:rsidRPr="00002519">
          <w:pgSz w:w="12240" w:h="15840"/>
          <w:pgMar w:top="1140" w:right="0" w:bottom="1000" w:left="0" w:header="0" w:footer="810" w:gutter="0"/>
          <w:cols w:space="720"/>
        </w:sectPr>
      </w:pPr>
      <w:bookmarkStart w:id="0" w:name="_GoBack"/>
      <w:r w:rsidRPr="00002519">
        <w:rPr>
          <w:rFonts w:eastAsiaTheme="minorHAnsi"/>
          <w:sz w:val="18"/>
          <w:szCs w:val="18"/>
        </w:rPr>
        <w:t>Image courtesy of https://nottsarthistory.wordpress.com</w:t>
      </w:r>
    </w:p>
    <w:bookmarkEnd w:id="0"/>
    <w:p w:rsidR="00CD7D15" w:rsidRDefault="008465EA">
      <w:pPr>
        <w:pStyle w:val="Heading3"/>
        <w:spacing w:before="79"/>
        <w:ind w:left="1530"/>
      </w:pPr>
      <w:r>
        <w:lastRenderedPageBreak/>
        <w:pict>
          <v:group id="_x0000_s1029" alt="" style="position:absolute;left:0;text-align:left;margin-left:1in;margin-top:4pt;width:469pt;height:530.65pt;z-index:-16027136;mso-position-horizontal-relative:page" coordorigin="1440,80" coordsize="9380,10613">
            <v:line id="_x0000_s1030" alt="" style="position:absolute" from="1440,90" to="10820,90" strokecolor="#231f20" strokeweight="1pt"/>
            <v:line id="_x0000_s1031" alt="" style="position:absolute" from="1450,5139" to="1450,100" strokecolor="#231f20" strokeweight="1pt"/>
            <v:line id="_x0000_s1032" alt="" style="position:absolute" from="10810,5139" to="10810,100" strokecolor="#231f20" strokeweight="1pt"/>
            <v:line id="_x0000_s1033" alt="" style="position:absolute" from="1440,5149" to="10820,5149" strokecolor="#231f20" strokeweight="1pt"/>
            <v:line id="_x0000_s1034" alt="" style="position:absolute" from="1450,10672" to="1450,5159" strokecolor="#231f20" strokeweight="1pt"/>
            <v:line id="_x0000_s1035" alt="" style="position:absolute" from="10810,10672" to="10810,5159" strokecolor="#231f20" strokeweight="1pt"/>
            <v:line id="_x0000_s1036" alt="" style="position:absolute" from="1440,10682" to="10820,10682" strokecolor="#231f20" strokeweight="1pt"/>
            <v:shape id="_x0000_s1037" type="#_x0000_t75" alt="" style="position:absolute;left:1682;top:936;width:6105;height:3330">
              <v:imagedata r:id="rId27" o:title=""/>
            </v:shape>
            <v:shape id="_x0000_s1038" type="#_x0000_t75" alt="" style="position:absolute;left:1530;top:6336;width:8681;height:2198">
              <v:imagedata r:id="rId28" o:title=""/>
            </v:shape>
            <w10:wrap anchorx="page"/>
          </v:group>
        </w:pict>
      </w:r>
      <w:r>
        <w:rPr>
          <w:color w:val="3E4B17"/>
        </w:rPr>
        <w:t>7694–6000 years ago</w:t>
      </w: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spacing w:before="2"/>
        <w:rPr>
          <w:rFonts w:ascii="OpenSans-Semibold"/>
          <w:b/>
          <w:sz w:val="19"/>
        </w:rPr>
      </w:pPr>
    </w:p>
    <w:p w:rsidR="00CD7D15" w:rsidRDefault="008465EA">
      <w:pPr>
        <w:pStyle w:val="Heading4"/>
        <w:spacing w:before="100"/>
        <w:ind w:left="1529"/>
      </w:pPr>
      <w:r>
        <w:rPr>
          <w:color w:val="231F20"/>
        </w:rPr>
        <w:t>Obsidian tool</w:t>
      </w:r>
    </w:p>
    <w:p w:rsidR="00CD7D15" w:rsidRDefault="008465EA">
      <w:pPr>
        <w:spacing w:before="2"/>
        <w:ind w:left="1530"/>
        <w:rPr>
          <w:sz w:val="18"/>
        </w:rPr>
      </w:pPr>
      <w:r>
        <w:rPr>
          <w:color w:val="231F20"/>
          <w:sz w:val="18"/>
        </w:rPr>
        <w:t>Photo H1Tt21_1, courtesy of the Royal BC Museum and Archives.</w:t>
      </w:r>
    </w:p>
    <w:p w:rsidR="00CD7D15" w:rsidRDefault="008465EA">
      <w:pPr>
        <w:pStyle w:val="Heading3"/>
        <w:spacing w:before="202"/>
        <w:ind w:left="1530"/>
      </w:pPr>
      <w:r>
        <w:rPr>
          <w:color w:val="3E4B17"/>
        </w:rPr>
        <w:t>9000 years ago</w:t>
      </w: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rPr>
          <w:rFonts w:ascii="OpenSans-Semibold"/>
          <w:b/>
          <w:sz w:val="20"/>
        </w:rPr>
      </w:pPr>
    </w:p>
    <w:p w:rsidR="00CD7D15" w:rsidRDefault="00CD7D15">
      <w:pPr>
        <w:pStyle w:val="BodyText"/>
        <w:spacing w:before="8"/>
        <w:rPr>
          <w:rFonts w:ascii="OpenSans-Semibold"/>
          <w:b/>
          <w:sz w:val="27"/>
        </w:rPr>
      </w:pPr>
    </w:p>
    <w:p w:rsidR="00CD7D15" w:rsidRDefault="008465EA">
      <w:pPr>
        <w:pStyle w:val="Heading4"/>
        <w:spacing w:before="100"/>
        <w:ind w:left="1529"/>
      </w:pPr>
      <w:r>
        <w:rPr>
          <w:color w:val="231F20"/>
        </w:rPr>
        <w:t>Atlatl (spear thrower)</w:t>
      </w:r>
    </w:p>
    <w:p w:rsidR="00CD7D15" w:rsidRDefault="008465EA">
      <w:pPr>
        <w:spacing w:before="3"/>
        <w:ind w:left="1530"/>
        <w:rPr>
          <w:sz w:val="18"/>
        </w:rPr>
      </w:pPr>
      <w:r>
        <w:rPr>
          <w:color w:val="231F20"/>
          <w:sz w:val="18"/>
        </w:rPr>
        <w:t>Photo EcRg-Y-1, courtesy of the Royal BC Museum and Archives.</w:t>
      </w:r>
    </w:p>
    <w:p w:rsidR="00CD7D15" w:rsidRDefault="00CD7D15">
      <w:pPr>
        <w:rPr>
          <w:sz w:val="18"/>
        </w:rPr>
        <w:sectPr w:rsidR="00CD7D15">
          <w:pgSz w:w="12240" w:h="15840"/>
          <w:pgMar w:top="1360" w:right="0" w:bottom="1000" w:left="0" w:header="0" w:footer="810" w:gutter="0"/>
          <w:cols w:space="720"/>
        </w:sectPr>
      </w:pPr>
    </w:p>
    <w:p w:rsidR="00CD7D15" w:rsidRDefault="008465EA">
      <w:pPr>
        <w:pStyle w:val="BodyText"/>
        <w:ind w:left="14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alt="" style="width:469pt;height:298.7pt;mso-position-horizontal-relative:char;mso-position-vertical-relative:line" coordsize="9380,5974">
            <v:shape id="_x0000_s1027" type="#_x0000_t75" alt="" style="position:absolute;left:375;top:857;width:5545;height:3915">
              <v:imagedata r:id="rId29" o:title=""/>
            </v:shape>
            <v:shape id="_x0000_s1028" type="#_x0000_t202" alt="" style="position:absolute;left:10;top:10;width:9360;height:5954;mso-wrap-style:square;v-text-anchor:top" filled="f" strokecolor="#231f20" strokeweight="1pt">
              <v:textbox inset="0,0,0,0">
                <w:txbxContent>
                  <w:p w:rsidR="00CD7D15" w:rsidRDefault="008465EA">
                    <w:pPr>
                      <w:spacing w:line="387" w:lineRule="exact"/>
                      <w:ind w:left="70"/>
                      <w:rPr>
                        <w:rFonts w:ascii="OpenSans-Semibold"/>
                        <w:b/>
                        <w:sz w:val="30"/>
                      </w:rPr>
                    </w:pPr>
                    <w:r>
                      <w:rPr>
                        <w:rFonts w:ascii="OpenSans-Semibold"/>
                        <w:b/>
                        <w:color w:val="3E4B17"/>
                        <w:sz w:val="30"/>
                      </w:rPr>
                      <w:t>14 000 years ago</w:t>
                    </w:r>
                  </w:p>
                  <w:p w:rsidR="00CD7D15" w:rsidRDefault="00CD7D15">
                    <w:pPr>
                      <w:rPr>
                        <w:rFonts w:ascii="OpenSans-Semibold"/>
                        <w:b/>
                        <w:sz w:val="40"/>
                      </w:rPr>
                    </w:pPr>
                  </w:p>
                  <w:p w:rsidR="00CD7D15" w:rsidRDefault="00CD7D15">
                    <w:pPr>
                      <w:rPr>
                        <w:rFonts w:ascii="OpenSans-Semibold"/>
                        <w:b/>
                        <w:sz w:val="40"/>
                      </w:rPr>
                    </w:pPr>
                  </w:p>
                  <w:p w:rsidR="00CD7D15" w:rsidRDefault="00CD7D15">
                    <w:pPr>
                      <w:rPr>
                        <w:rFonts w:ascii="OpenSans-Semibold"/>
                        <w:b/>
                        <w:sz w:val="40"/>
                      </w:rPr>
                    </w:pPr>
                  </w:p>
                  <w:p w:rsidR="00CD7D15" w:rsidRDefault="00CD7D15">
                    <w:pPr>
                      <w:rPr>
                        <w:rFonts w:ascii="OpenSans-Semibold"/>
                        <w:b/>
                        <w:sz w:val="40"/>
                      </w:rPr>
                    </w:pPr>
                  </w:p>
                  <w:p w:rsidR="00CD7D15" w:rsidRDefault="00CD7D15">
                    <w:pPr>
                      <w:rPr>
                        <w:rFonts w:ascii="OpenSans-Semibold"/>
                        <w:b/>
                        <w:sz w:val="40"/>
                      </w:rPr>
                    </w:pPr>
                  </w:p>
                  <w:p w:rsidR="00CD7D15" w:rsidRDefault="00CD7D15">
                    <w:pPr>
                      <w:rPr>
                        <w:rFonts w:ascii="OpenSans-Semibold"/>
                        <w:b/>
                        <w:sz w:val="40"/>
                      </w:rPr>
                    </w:pPr>
                  </w:p>
                  <w:p w:rsidR="00CD7D15" w:rsidRDefault="00CD7D15">
                    <w:pPr>
                      <w:rPr>
                        <w:rFonts w:ascii="OpenSans-Semibold"/>
                        <w:b/>
                        <w:sz w:val="40"/>
                      </w:rPr>
                    </w:pPr>
                  </w:p>
                  <w:p w:rsidR="00CD7D15" w:rsidRDefault="00CD7D15">
                    <w:pPr>
                      <w:rPr>
                        <w:rFonts w:ascii="OpenSans-Semibold"/>
                        <w:b/>
                        <w:sz w:val="40"/>
                      </w:rPr>
                    </w:pPr>
                  </w:p>
                  <w:p w:rsidR="00CD7D15" w:rsidRDefault="00CD7D15">
                    <w:pPr>
                      <w:spacing w:before="11"/>
                      <w:rPr>
                        <w:rFonts w:ascii="OpenSans-Semibold"/>
                        <w:b/>
                        <w:sz w:val="45"/>
                      </w:rPr>
                    </w:pPr>
                  </w:p>
                  <w:p w:rsidR="00CD7D15" w:rsidRDefault="008465EA">
                    <w:pPr>
                      <w:ind w:left="69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Anvil Stone</w:t>
                    </w:r>
                  </w:p>
                  <w:p w:rsidR="00CD7D15" w:rsidRDefault="008465EA">
                    <w:pPr>
                      <w:spacing w:before="2"/>
                      <w:ind w:left="7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Image in the public domain</w:t>
                    </w:r>
                  </w:p>
                </w:txbxContent>
              </v:textbox>
            </v:shape>
            <w10:anchorlock/>
          </v:group>
        </w:pict>
      </w:r>
    </w:p>
    <w:p w:rsidR="00CD7D15" w:rsidRDefault="00CD7D15">
      <w:pPr>
        <w:rPr>
          <w:sz w:val="20"/>
        </w:rPr>
        <w:sectPr w:rsidR="00CD7D15">
          <w:pgSz w:w="12240" w:h="15840"/>
          <w:pgMar w:top="1440" w:right="0" w:bottom="1000" w:left="0" w:header="0" w:footer="810" w:gutter="0"/>
          <w:cols w:space="720"/>
        </w:sectPr>
      </w:pPr>
    </w:p>
    <w:p w:rsidR="00CD7D15" w:rsidRDefault="008465EA">
      <w:pPr>
        <w:spacing w:before="90"/>
        <w:ind w:left="1760" w:right="1760"/>
        <w:jc w:val="center"/>
        <w:rPr>
          <w:b/>
        </w:rPr>
      </w:pPr>
      <w:r>
        <w:rPr>
          <w:b/>
          <w:color w:val="231F20"/>
        </w:rPr>
        <w:lastRenderedPageBreak/>
        <w:t>Blackline Master 5</w:t>
      </w:r>
    </w:p>
    <w:p w:rsidR="00CD7D15" w:rsidRDefault="008465EA">
      <w:pPr>
        <w:pStyle w:val="Heading2"/>
      </w:pPr>
      <w:r>
        <w:rPr>
          <w:color w:val="2D3D04"/>
        </w:rPr>
        <w:t>Examining Sediment Deposits in the Great Bear Rainforest</w:t>
      </w:r>
    </w:p>
    <w:p w:rsidR="00CD7D15" w:rsidRDefault="00CD7D15">
      <w:pPr>
        <w:pStyle w:val="BodyText"/>
        <w:spacing w:before="3"/>
        <w:rPr>
          <w:sz w:val="12"/>
        </w:rPr>
      </w:pPr>
    </w:p>
    <w:tbl>
      <w:tblPr>
        <w:tblW w:w="0" w:type="auto"/>
        <w:tblInd w:w="14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CD7D15">
        <w:trPr>
          <w:trHeight w:val="593"/>
        </w:trPr>
        <w:tc>
          <w:tcPr>
            <w:tcW w:w="2340" w:type="dxa"/>
            <w:shd w:val="clear" w:color="auto" w:fill="EDE8CF"/>
          </w:tcPr>
          <w:p w:rsidR="00CD7D15" w:rsidRDefault="008465EA">
            <w:pPr>
              <w:pStyle w:val="TableParagraph"/>
              <w:spacing w:before="9"/>
              <w:ind w:left="64" w:right="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Layer</w:t>
            </w:r>
          </w:p>
        </w:tc>
        <w:tc>
          <w:tcPr>
            <w:tcW w:w="2340" w:type="dxa"/>
            <w:shd w:val="clear" w:color="auto" w:fill="EDE8CF"/>
          </w:tcPr>
          <w:p w:rsidR="00CD7D15" w:rsidRDefault="008465EA">
            <w:pPr>
              <w:pStyle w:val="TableParagraph"/>
              <w:spacing w:before="9"/>
              <w:ind w:left="29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do you see?</w:t>
            </w:r>
          </w:p>
        </w:tc>
        <w:tc>
          <w:tcPr>
            <w:tcW w:w="2340" w:type="dxa"/>
            <w:shd w:val="clear" w:color="auto" w:fill="EDE8CF"/>
          </w:tcPr>
          <w:p w:rsidR="00CD7D15" w:rsidRDefault="008465EA">
            <w:pPr>
              <w:pStyle w:val="TableParagraph"/>
              <w:spacing w:before="9"/>
              <w:ind w:left="64" w:right="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might this</w:t>
            </w:r>
          </w:p>
          <w:p w:rsidR="00CD7D15" w:rsidRDefault="008465EA">
            <w:pPr>
              <w:pStyle w:val="TableParagraph"/>
              <w:spacing w:before="28" w:line="264" w:lineRule="exact"/>
              <w:ind w:left="61" w:right="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mean?</w:t>
            </w:r>
          </w:p>
        </w:tc>
        <w:tc>
          <w:tcPr>
            <w:tcW w:w="2340" w:type="dxa"/>
            <w:shd w:val="clear" w:color="auto" w:fill="EDE8CF"/>
          </w:tcPr>
          <w:p w:rsidR="00CD7D15" w:rsidRDefault="008465EA">
            <w:pPr>
              <w:pStyle w:val="TableParagraph"/>
              <w:spacing w:before="9"/>
              <w:ind w:left="66" w:right="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Conclusions following</w:t>
            </w:r>
          </w:p>
          <w:p w:rsidR="00CD7D15" w:rsidRDefault="008465EA">
            <w:pPr>
              <w:pStyle w:val="TableParagraph"/>
              <w:spacing w:before="28" w:line="264" w:lineRule="exact"/>
              <w:ind w:left="65" w:right="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further research</w:t>
            </w:r>
          </w:p>
        </w:tc>
      </w:tr>
      <w:tr w:rsidR="00CD7D15">
        <w:trPr>
          <w:trHeight w:val="1723"/>
        </w:trPr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D15">
        <w:trPr>
          <w:trHeight w:val="1911"/>
        </w:trPr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D15">
        <w:trPr>
          <w:trHeight w:val="1693"/>
        </w:trPr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D15">
        <w:trPr>
          <w:trHeight w:val="1664"/>
        </w:trPr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D15">
        <w:trPr>
          <w:trHeight w:val="1679"/>
        </w:trPr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D15">
        <w:trPr>
          <w:trHeight w:val="1755"/>
        </w:trPr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D7D15" w:rsidRDefault="00CD7D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7D15" w:rsidRDefault="00CD7D15">
      <w:pPr>
        <w:pStyle w:val="BodyText"/>
        <w:rPr>
          <w:sz w:val="20"/>
        </w:rPr>
      </w:pPr>
    </w:p>
    <w:p w:rsidR="00CD7D15" w:rsidRDefault="008465EA">
      <w:pPr>
        <w:pStyle w:val="BodyText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3366515</wp:posOffset>
            </wp:positionH>
            <wp:positionV relativeFrom="paragraph">
              <wp:posOffset>165377</wp:posOffset>
            </wp:positionV>
            <wp:extent cx="1074801" cy="376047"/>
            <wp:effectExtent l="0" t="0" r="0" b="0"/>
            <wp:wrapTopAndBottom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01" cy="37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D15" w:rsidRDefault="008465EA">
      <w:pPr>
        <w:spacing w:before="77" w:line="264" w:lineRule="auto"/>
        <w:ind w:left="1760" w:right="1758"/>
        <w:jc w:val="center"/>
        <w:rPr>
          <w:sz w:val="16"/>
        </w:rPr>
      </w:pPr>
      <w:r>
        <w:rPr>
          <w:color w:val="231F20"/>
          <w:sz w:val="16"/>
        </w:rPr>
        <w:t xml:space="preserve">This work is licensed under a </w:t>
      </w:r>
      <w:hyperlink r:id="rId31">
        <w:r>
          <w:rPr>
            <w:color w:val="205E9E"/>
            <w:sz w:val="16"/>
            <w:u w:val="single" w:color="205E9E"/>
          </w:rPr>
          <w:t>Creative Commons Attribution-</w:t>
        </w:r>
        <w:proofErr w:type="spellStart"/>
        <w:r>
          <w:rPr>
            <w:color w:val="205E9E"/>
            <w:sz w:val="16"/>
            <w:u w:val="single" w:color="205E9E"/>
          </w:rPr>
          <w:t>NonCommercial</w:t>
        </w:r>
        <w:proofErr w:type="spellEnd"/>
        <w:r>
          <w:rPr>
            <w:color w:val="205E9E"/>
            <w:sz w:val="16"/>
            <w:u w:val="single" w:color="205E9E"/>
          </w:rPr>
          <w:t>-</w:t>
        </w:r>
        <w:proofErr w:type="spellStart"/>
        <w:r>
          <w:rPr>
            <w:color w:val="205E9E"/>
            <w:sz w:val="16"/>
            <w:u w:val="single" w:color="205E9E"/>
          </w:rPr>
          <w:t>ShareAlike</w:t>
        </w:r>
        <w:proofErr w:type="spellEnd"/>
        <w:r>
          <w:rPr>
            <w:color w:val="205E9E"/>
            <w:sz w:val="16"/>
            <w:u w:val="single" w:color="205E9E"/>
          </w:rPr>
          <w:t xml:space="preserve"> 4.0 International License</w:t>
        </w:r>
      </w:hyperlink>
      <w:r>
        <w:rPr>
          <w:color w:val="205E9E"/>
          <w:sz w:val="16"/>
        </w:rPr>
        <w:t xml:space="preserve"> </w:t>
      </w:r>
      <w:r>
        <w:rPr>
          <w:color w:val="231F20"/>
          <w:sz w:val="16"/>
        </w:rPr>
        <w:t>unless otherwise indicated.</w:t>
      </w:r>
    </w:p>
    <w:sectPr w:rsidR="00CD7D15">
      <w:pgSz w:w="12240" w:h="15840"/>
      <w:pgMar w:top="700" w:right="0" w:bottom="1000" w:left="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5EA" w:rsidRDefault="008465EA">
      <w:r>
        <w:separator/>
      </w:r>
    </w:p>
  </w:endnote>
  <w:endnote w:type="continuationSeparator" w:id="0">
    <w:p w:rsidR="008465EA" w:rsidRDefault="0084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Semibold">
    <w:altName w:val="OpenSans-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15" w:rsidRDefault="008465E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32.45pt;margin-top:740.5pt;width:17.05pt;height:15.65pt;z-index:-160286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D7D15" w:rsidRDefault="008465EA">
                <w:pPr>
                  <w:spacing w:before="2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71pt;margin-top:742.6pt;width:278.8pt;height:12.9pt;z-index:-160281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D7D15" w:rsidRDefault="008465EA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How has human activity in the Great Bear Rainforest changed over time?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5EA" w:rsidRDefault="008465EA">
      <w:r>
        <w:separator/>
      </w:r>
    </w:p>
  </w:footnote>
  <w:footnote w:type="continuationSeparator" w:id="0">
    <w:p w:rsidR="008465EA" w:rsidRDefault="0084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DBB"/>
    <w:multiLevelType w:val="hybridMultilevel"/>
    <w:tmpl w:val="8B7A5D72"/>
    <w:lvl w:ilvl="0" w:tplc="5EFEC110">
      <w:numFmt w:val="bullet"/>
      <w:lvlText w:val="▪"/>
      <w:lvlJc w:val="left"/>
      <w:pPr>
        <w:ind w:left="2069" w:hanging="450"/>
      </w:pPr>
      <w:rPr>
        <w:rFonts w:ascii="Arial" w:eastAsia="Arial" w:hAnsi="Arial" w:cs="Arial" w:hint="default"/>
        <w:color w:val="231F20"/>
        <w:w w:val="129"/>
        <w:sz w:val="22"/>
        <w:szCs w:val="22"/>
        <w:lang w:val="en-US" w:eastAsia="en-US" w:bidi="ar-SA"/>
      </w:rPr>
    </w:lvl>
    <w:lvl w:ilvl="1" w:tplc="1C36B08E">
      <w:numFmt w:val="bullet"/>
      <w:lvlText w:val="•"/>
      <w:lvlJc w:val="left"/>
      <w:pPr>
        <w:ind w:left="3078" w:hanging="450"/>
      </w:pPr>
      <w:rPr>
        <w:rFonts w:hint="default"/>
        <w:lang w:val="en-US" w:eastAsia="en-US" w:bidi="ar-SA"/>
      </w:rPr>
    </w:lvl>
    <w:lvl w:ilvl="2" w:tplc="CBF2B43E">
      <w:numFmt w:val="bullet"/>
      <w:lvlText w:val="•"/>
      <w:lvlJc w:val="left"/>
      <w:pPr>
        <w:ind w:left="4096" w:hanging="450"/>
      </w:pPr>
      <w:rPr>
        <w:rFonts w:hint="default"/>
        <w:lang w:val="en-US" w:eastAsia="en-US" w:bidi="ar-SA"/>
      </w:rPr>
    </w:lvl>
    <w:lvl w:ilvl="3" w:tplc="1AE2CAB6">
      <w:numFmt w:val="bullet"/>
      <w:lvlText w:val="•"/>
      <w:lvlJc w:val="left"/>
      <w:pPr>
        <w:ind w:left="5114" w:hanging="450"/>
      </w:pPr>
      <w:rPr>
        <w:rFonts w:hint="default"/>
        <w:lang w:val="en-US" w:eastAsia="en-US" w:bidi="ar-SA"/>
      </w:rPr>
    </w:lvl>
    <w:lvl w:ilvl="4" w:tplc="67186C22">
      <w:numFmt w:val="bullet"/>
      <w:lvlText w:val="•"/>
      <w:lvlJc w:val="left"/>
      <w:pPr>
        <w:ind w:left="6132" w:hanging="450"/>
      </w:pPr>
      <w:rPr>
        <w:rFonts w:hint="default"/>
        <w:lang w:val="en-US" w:eastAsia="en-US" w:bidi="ar-SA"/>
      </w:rPr>
    </w:lvl>
    <w:lvl w:ilvl="5" w:tplc="B41C36FA">
      <w:numFmt w:val="bullet"/>
      <w:lvlText w:val="•"/>
      <w:lvlJc w:val="left"/>
      <w:pPr>
        <w:ind w:left="7150" w:hanging="450"/>
      </w:pPr>
      <w:rPr>
        <w:rFonts w:hint="default"/>
        <w:lang w:val="en-US" w:eastAsia="en-US" w:bidi="ar-SA"/>
      </w:rPr>
    </w:lvl>
    <w:lvl w:ilvl="6" w:tplc="6DDC182E">
      <w:numFmt w:val="bullet"/>
      <w:lvlText w:val="•"/>
      <w:lvlJc w:val="left"/>
      <w:pPr>
        <w:ind w:left="8168" w:hanging="450"/>
      </w:pPr>
      <w:rPr>
        <w:rFonts w:hint="default"/>
        <w:lang w:val="en-US" w:eastAsia="en-US" w:bidi="ar-SA"/>
      </w:rPr>
    </w:lvl>
    <w:lvl w:ilvl="7" w:tplc="DD407EF6">
      <w:numFmt w:val="bullet"/>
      <w:lvlText w:val="•"/>
      <w:lvlJc w:val="left"/>
      <w:pPr>
        <w:ind w:left="9186" w:hanging="450"/>
      </w:pPr>
      <w:rPr>
        <w:rFonts w:hint="default"/>
        <w:lang w:val="en-US" w:eastAsia="en-US" w:bidi="ar-SA"/>
      </w:rPr>
    </w:lvl>
    <w:lvl w:ilvl="8" w:tplc="2C4E32C4">
      <w:numFmt w:val="bullet"/>
      <w:lvlText w:val="•"/>
      <w:lvlJc w:val="left"/>
      <w:pPr>
        <w:ind w:left="10204" w:hanging="450"/>
      </w:pPr>
      <w:rPr>
        <w:rFonts w:hint="default"/>
        <w:lang w:val="en-US" w:eastAsia="en-US" w:bidi="ar-SA"/>
      </w:rPr>
    </w:lvl>
  </w:abstractNum>
  <w:abstractNum w:abstractNumId="1" w15:restartNumberingAfterBreak="0">
    <w:nsid w:val="14E41EE7"/>
    <w:multiLevelType w:val="hybridMultilevel"/>
    <w:tmpl w:val="9314E0B2"/>
    <w:lvl w:ilvl="0" w:tplc="A6C8CDE8">
      <w:start w:val="1"/>
      <w:numFmt w:val="decimal"/>
      <w:lvlText w:val="%1."/>
      <w:lvlJc w:val="left"/>
      <w:pPr>
        <w:ind w:left="1980" w:hanging="541"/>
        <w:jc w:val="left"/>
      </w:pPr>
      <w:rPr>
        <w:rFonts w:ascii="Open Sans" w:eastAsia="Open Sans" w:hAnsi="Open Sans" w:cs="Open Sans" w:hint="default"/>
        <w:color w:val="231F20"/>
        <w:spacing w:val="-12"/>
        <w:w w:val="100"/>
        <w:sz w:val="22"/>
        <w:szCs w:val="22"/>
        <w:lang w:val="en-US" w:eastAsia="en-US" w:bidi="ar-SA"/>
      </w:rPr>
    </w:lvl>
    <w:lvl w:ilvl="1" w:tplc="E42CFB3E">
      <w:numFmt w:val="bullet"/>
      <w:lvlText w:val="•"/>
      <w:lvlJc w:val="left"/>
      <w:pPr>
        <w:ind w:left="3006" w:hanging="541"/>
      </w:pPr>
      <w:rPr>
        <w:rFonts w:hint="default"/>
        <w:lang w:val="en-US" w:eastAsia="en-US" w:bidi="ar-SA"/>
      </w:rPr>
    </w:lvl>
    <w:lvl w:ilvl="2" w:tplc="FF3C4B06">
      <w:numFmt w:val="bullet"/>
      <w:lvlText w:val="•"/>
      <w:lvlJc w:val="left"/>
      <w:pPr>
        <w:ind w:left="4032" w:hanging="541"/>
      </w:pPr>
      <w:rPr>
        <w:rFonts w:hint="default"/>
        <w:lang w:val="en-US" w:eastAsia="en-US" w:bidi="ar-SA"/>
      </w:rPr>
    </w:lvl>
    <w:lvl w:ilvl="3" w:tplc="76CA83AC">
      <w:numFmt w:val="bullet"/>
      <w:lvlText w:val="•"/>
      <w:lvlJc w:val="left"/>
      <w:pPr>
        <w:ind w:left="5058" w:hanging="541"/>
      </w:pPr>
      <w:rPr>
        <w:rFonts w:hint="default"/>
        <w:lang w:val="en-US" w:eastAsia="en-US" w:bidi="ar-SA"/>
      </w:rPr>
    </w:lvl>
    <w:lvl w:ilvl="4" w:tplc="C81424E2">
      <w:numFmt w:val="bullet"/>
      <w:lvlText w:val="•"/>
      <w:lvlJc w:val="left"/>
      <w:pPr>
        <w:ind w:left="6084" w:hanging="541"/>
      </w:pPr>
      <w:rPr>
        <w:rFonts w:hint="default"/>
        <w:lang w:val="en-US" w:eastAsia="en-US" w:bidi="ar-SA"/>
      </w:rPr>
    </w:lvl>
    <w:lvl w:ilvl="5" w:tplc="781AE7A8">
      <w:numFmt w:val="bullet"/>
      <w:lvlText w:val="•"/>
      <w:lvlJc w:val="left"/>
      <w:pPr>
        <w:ind w:left="7110" w:hanging="541"/>
      </w:pPr>
      <w:rPr>
        <w:rFonts w:hint="default"/>
        <w:lang w:val="en-US" w:eastAsia="en-US" w:bidi="ar-SA"/>
      </w:rPr>
    </w:lvl>
    <w:lvl w:ilvl="6" w:tplc="BC546E8C">
      <w:numFmt w:val="bullet"/>
      <w:lvlText w:val="•"/>
      <w:lvlJc w:val="left"/>
      <w:pPr>
        <w:ind w:left="8136" w:hanging="541"/>
      </w:pPr>
      <w:rPr>
        <w:rFonts w:hint="default"/>
        <w:lang w:val="en-US" w:eastAsia="en-US" w:bidi="ar-SA"/>
      </w:rPr>
    </w:lvl>
    <w:lvl w:ilvl="7" w:tplc="74EA9BF4">
      <w:numFmt w:val="bullet"/>
      <w:lvlText w:val="•"/>
      <w:lvlJc w:val="left"/>
      <w:pPr>
        <w:ind w:left="9162" w:hanging="541"/>
      </w:pPr>
      <w:rPr>
        <w:rFonts w:hint="default"/>
        <w:lang w:val="en-US" w:eastAsia="en-US" w:bidi="ar-SA"/>
      </w:rPr>
    </w:lvl>
    <w:lvl w:ilvl="8" w:tplc="6E90E252">
      <w:numFmt w:val="bullet"/>
      <w:lvlText w:val="•"/>
      <w:lvlJc w:val="left"/>
      <w:pPr>
        <w:ind w:left="10188" w:hanging="5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D15"/>
    <w:rsid w:val="00002519"/>
    <w:rsid w:val="00652EDD"/>
    <w:rsid w:val="008465EA"/>
    <w:rsid w:val="00C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F2616D"/>
  <w15:docId w15:val="{F09B6A93-1C14-4441-96DC-87E9EADF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53"/>
      <w:ind w:left="1760" w:right="1760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262"/>
      <w:ind w:left="1440"/>
      <w:outlineLvl w:val="2"/>
    </w:pPr>
    <w:rPr>
      <w:rFonts w:ascii="OpenSans-Semibold" w:eastAsia="OpenSans-Semibold" w:hAnsi="OpenSans-Semibold" w:cs="OpenSans-Semibold"/>
      <w:b/>
      <w:b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181"/>
      <w:ind w:left="14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1"/>
      <w:ind w:left="2069" w:hanging="4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uyat.ca/home.html" TargetMode="External"/><Relationship Id="rId18" Type="http://schemas.openxmlformats.org/officeDocument/2006/relationships/hyperlink" Target="http://www.hakaimagazine.com/features/time-travelers/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vimeo.com/108089318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hakaimagazine.com/features/great-quake-and-great-drowning/" TargetMode="External"/><Relationship Id="rId17" Type="http://schemas.openxmlformats.org/officeDocument/2006/relationships/hyperlink" Target="http://www.savethegreatbear.org/region/communities" TargetMode="Externa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ashingtonpost.com/news/speaking-of-science/wp/2018/03/30/the-oldest-" TargetMode="External"/><Relationship Id="rId20" Type="http://schemas.openxmlformats.org/officeDocument/2006/relationships/hyperlink" Target="https://vimeo.com/108089318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OgN2PFAEtGM" TargetMode="External"/><Relationship Id="rId24" Type="http://schemas.openxmlformats.org/officeDocument/2006/relationships/image" Target="media/image1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ewworldencyclopedia.org/entry/Midden" TargetMode="External"/><Relationship Id="rId23" Type="http://schemas.openxmlformats.org/officeDocument/2006/relationships/hyperlink" Target="https://www.hakaimagazine.com/features/great-quake-and-great-drowning/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://www.youtube.com/watch?v=oJA3Erh81Oc" TargetMode="External"/><Relationship Id="rId19" Type="http://schemas.openxmlformats.org/officeDocument/2006/relationships/hyperlink" Target="https://www.youtube.com/watch?v=OgN2PFAEtGM" TargetMode="External"/><Relationship Id="rId31" Type="http://schemas.openxmlformats.org/officeDocument/2006/relationships/hyperlink" Target="https://creativecommons.org/licenses/by-sa/4.0/legalc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22Nytmxw2Z8" TargetMode="External"/><Relationship Id="rId14" Type="http://schemas.openxmlformats.org/officeDocument/2006/relationships/hyperlink" Target="http://www.hakaimagazine.com/news/how-british-columbias-coastal-people-fertilized-" TargetMode="External"/><Relationship Id="rId22" Type="http://schemas.openxmlformats.org/officeDocument/2006/relationships/hyperlink" Target="https://www.hauyat.ca/home.html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png"/><Relationship Id="rId8" Type="http://schemas.openxmlformats.org/officeDocument/2006/relationships/hyperlink" Target="http://www.hakaimagazine.com/videos-visuals/6000-year-old-vill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2073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Ramkeesoon</cp:lastModifiedBy>
  <cp:revision>3</cp:revision>
  <dcterms:created xsi:type="dcterms:W3CDTF">2020-11-30T19:30:00Z</dcterms:created>
  <dcterms:modified xsi:type="dcterms:W3CDTF">2020-12-01T23:22:00Z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2020-11-30T00:00:00Z</vt:filetime>
  </property>
</Properties>
</file>